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2E170" w14:textId="77777777" w:rsidR="00761A48" w:rsidRDefault="00761A48" w:rsidP="00761A48">
      <w:pPr>
        <w:rPr>
          <w:b/>
          <w:sz w:val="32"/>
        </w:rPr>
      </w:pPr>
      <w:r w:rsidRPr="00467D27">
        <w:rPr>
          <w:b/>
          <w:sz w:val="32"/>
        </w:rPr>
        <w:t xml:space="preserve">New tools for genome-wide association studies on a population level scale </w:t>
      </w:r>
    </w:p>
    <w:p w14:paraId="302F46BA" w14:textId="77777777" w:rsidR="00761A48" w:rsidRPr="00467D27" w:rsidRDefault="00761A48" w:rsidP="00761A48">
      <w:pPr>
        <w:rPr>
          <w:rFonts w:eastAsiaTheme="majorEastAsia" w:cstheme="majorBidi"/>
          <w:b/>
          <w:sz w:val="36"/>
          <w:szCs w:val="26"/>
        </w:rPr>
      </w:pPr>
    </w:p>
    <w:p w14:paraId="20B91A86" w14:textId="77777777" w:rsidR="00761A48" w:rsidRPr="00754B25" w:rsidRDefault="00761A48" w:rsidP="00761A48">
      <w:pPr>
        <w:spacing w:line="480" w:lineRule="auto"/>
        <w:jc w:val="left"/>
        <w:rPr>
          <w:rFonts w:ascii="Arial" w:eastAsia="DengXian" w:hAnsi="Arial" w:cs="Arial"/>
          <w:sz w:val="22"/>
        </w:rPr>
      </w:pPr>
      <w:r w:rsidRPr="00754B25">
        <w:rPr>
          <w:rFonts w:ascii="Arial" w:eastAsia="DengXian" w:hAnsi="Arial" w:cs="Arial"/>
          <w:sz w:val="22"/>
        </w:rPr>
        <w:t>Oriol Canela-Xandri*</w:t>
      </w:r>
      <w:r w:rsidRPr="00754B25">
        <w:rPr>
          <w:rFonts w:ascii="Arial" w:eastAsia="DengXian" w:hAnsi="Arial" w:cs="Arial"/>
          <w:sz w:val="22"/>
          <w:vertAlign w:val="superscript"/>
        </w:rPr>
        <w:t>,1</w:t>
      </w:r>
      <w:r w:rsidRPr="00754B25">
        <w:rPr>
          <w:rFonts w:ascii="Arial" w:eastAsia="DengXian" w:hAnsi="Arial" w:cs="Arial"/>
          <w:sz w:val="22"/>
        </w:rPr>
        <w:t>, Charley Xin*</w:t>
      </w:r>
      <w:bookmarkStart w:id="0" w:name="_Hlk494291032"/>
      <w:r w:rsidRPr="00754B25">
        <w:rPr>
          <w:rFonts w:ascii="Arial" w:eastAsia="DengXian" w:hAnsi="Arial" w:cs="Arial"/>
          <w:sz w:val="22"/>
          <w:vertAlign w:val="superscript"/>
        </w:rPr>
        <w:t>,2</w:t>
      </w:r>
      <w:bookmarkEnd w:id="0"/>
      <w:r w:rsidRPr="00754B25">
        <w:rPr>
          <w:rFonts w:ascii="Arial" w:eastAsia="DengXian" w:hAnsi="Arial" w:cs="Arial"/>
          <w:sz w:val="22"/>
        </w:rPr>
        <w:t>, Konrad Rawlik</w:t>
      </w:r>
      <w:r w:rsidRPr="00754B25">
        <w:rPr>
          <w:rFonts w:ascii="Arial" w:eastAsia="DengXian" w:hAnsi="Arial" w:cs="Arial"/>
          <w:sz w:val="22"/>
          <w:vertAlign w:val="superscript"/>
        </w:rPr>
        <w:t>1</w:t>
      </w:r>
      <w:r w:rsidRPr="00754B25">
        <w:rPr>
          <w:rFonts w:ascii="Arial" w:eastAsia="DengXian" w:hAnsi="Arial" w:cs="Arial"/>
          <w:sz w:val="22"/>
        </w:rPr>
        <w:t>, Carmen Amador</w:t>
      </w:r>
      <w:r w:rsidRPr="00754B25">
        <w:rPr>
          <w:rFonts w:ascii="Arial" w:eastAsia="DengXian" w:hAnsi="Arial" w:cs="Arial"/>
          <w:sz w:val="22"/>
          <w:vertAlign w:val="superscript"/>
        </w:rPr>
        <w:t>2</w:t>
      </w:r>
      <w:r w:rsidRPr="00754B25">
        <w:rPr>
          <w:rFonts w:ascii="Arial" w:eastAsia="DengXian" w:hAnsi="Arial" w:cs="Arial"/>
          <w:sz w:val="22"/>
        </w:rPr>
        <w:t>, Yanni Zeng</w:t>
      </w:r>
      <w:r w:rsidRPr="00754B25">
        <w:rPr>
          <w:rFonts w:ascii="Arial" w:eastAsia="DengXian" w:hAnsi="Arial" w:cs="Arial"/>
          <w:sz w:val="22"/>
          <w:vertAlign w:val="superscript"/>
        </w:rPr>
        <w:t>2</w:t>
      </w:r>
      <w:r w:rsidRPr="00754B25">
        <w:rPr>
          <w:rFonts w:ascii="Arial" w:eastAsia="DengXian" w:hAnsi="Arial" w:cs="Arial"/>
          <w:sz w:val="22"/>
        </w:rPr>
        <w:t>, David Porteous</w:t>
      </w:r>
      <w:r w:rsidRPr="00754B25">
        <w:rPr>
          <w:rFonts w:ascii="Arial" w:eastAsia="DengXian" w:hAnsi="Arial" w:cs="Arial"/>
          <w:sz w:val="22"/>
          <w:vertAlign w:val="superscript"/>
        </w:rPr>
        <w:t>3</w:t>
      </w:r>
      <w:r w:rsidRPr="00754B25">
        <w:rPr>
          <w:rFonts w:ascii="Arial" w:eastAsia="DengXian" w:hAnsi="Arial" w:cs="Arial"/>
          <w:sz w:val="22"/>
        </w:rPr>
        <w:t>, Caroline Hayward</w:t>
      </w:r>
      <w:r w:rsidRPr="00754B25">
        <w:rPr>
          <w:rFonts w:ascii="Arial" w:eastAsia="DengXian" w:hAnsi="Arial" w:cs="Arial"/>
          <w:sz w:val="22"/>
          <w:vertAlign w:val="superscript"/>
        </w:rPr>
        <w:t>2</w:t>
      </w:r>
      <w:r w:rsidRPr="00754B25">
        <w:rPr>
          <w:rFonts w:ascii="Arial" w:eastAsia="DengXian" w:hAnsi="Arial" w:cs="Arial"/>
          <w:sz w:val="22"/>
        </w:rPr>
        <w:t>, Pau Navarro</w:t>
      </w:r>
      <w:r w:rsidRPr="00754B25">
        <w:rPr>
          <w:rFonts w:ascii="Arial" w:eastAsia="DengXian" w:hAnsi="Arial" w:cs="Arial"/>
          <w:sz w:val="22"/>
          <w:vertAlign w:val="superscript"/>
        </w:rPr>
        <w:t>2</w:t>
      </w:r>
      <w:r w:rsidRPr="00754B25">
        <w:rPr>
          <w:rFonts w:ascii="Arial" w:eastAsia="DengXian" w:hAnsi="Arial" w:cs="Arial"/>
          <w:sz w:val="22"/>
        </w:rPr>
        <w:t>, Chris Haley</w:t>
      </w:r>
      <w:r w:rsidRPr="00754B25">
        <w:rPr>
          <w:rFonts w:ascii="Arial" w:eastAsia="DengXian" w:hAnsi="Arial" w:cs="Arial"/>
          <w:sz w:val="22"/>
          <w:vertAlign w:val="superscript"/>
        </w:rPr>
        <w:t>1,2</w:t>
      </w:r>
      <w:r w:rsidRPr="00754B25">
        <w:rPr>
          <w:rFonts w:ascii="Arial" w:eastAsia="DengXian" w:hAnsi="Arial" w:cs="Arial"/>
          <w:sz w:val="22"/>
        </w:rPr>
        <w:t>, Albert Tenesa</w:t>
      </w:r>
      <w:r w:rsidRPr="00754B25">
        <w:rPr>
          <w:rFonts w:ascii="Arial" w:eastAsia="DengXian" w:hAnsi="Arial" w:cs="Arial"/>
          <w:sz w:val="22"/>
          <w:vertAlign w:val="superscript"/>
        </w:rPr>
        <w:t>1,2,</w:t>
      </w:r>
      <w:r>
        <w:rPr>
          <w:rFonts w:ascii="Arial" w:eastAsia="DengXian" w:hAnsi="Arial" w:cs="Arial" w:hint="eastAsia"/>
          <w:sz w:val="22"/>
          <w:vertAlign w:val="superscript"/>
        </w:rPr>
        <w:t>┼</w:t>
      </w:r>
      <w:r w:rsidRPr="00754B25">
        <w:rPr>
          <w:rFonts w:ascii="Arial" w:eastAsia="DengXian" w:hAnsi="Arial" w:cs="Arial"/>
          <w:sz w:val="22"/>
        </w:rPr>
        <w:t>.</w:t>
      </w:r>
    </w:p>
    <w:p w14:paraId="783B4F0F" w14:textId="77777777" w:rsidR="00761A48" w:rsidRPr="00754B25" w:rsidRDefault="00761A48" w:rsidP="00761A48">
      <w:pPr>
        <w:spacing w:line="480" w:lineRule="auto"/>
        <w:jc w:val="left"/>
        <w:rPr>
          <w:rFonts w:ascii="Arial" w:eastAsia="DengXian" w:hAnsi="Arial" w:cs="Arial"/>
          <w:sz w:val="22"/>
        </w:rPr>
      </w:pPr>
    </w:p>
    <w:p w14:paraId="1654DE20" w14:textId="77777777" w:rsidR="00761A48" w:rsidRPr="00754B25" w:rsidRDefault="00761A48" w:rsidP="00761A48">
      <w:pPr>
        <w:spacing w:line="480" w:lineRule="auto"/>
        <w:jc w:val="left"/>
        <w:rPr>
          <w:rFonts w:ascii="Arial" w:eastAsia="DengXian" w:hAnsi="Arial" w:cs="Arial"/>
          <w:sz w:val="22"/>
        </w:rPr>
      </w:pPr>
      <w:r w:rsidRPr="00754B25">
        <w:rPr>
          <w:rFonts w:ascii="Arial" w:eastAsia="DengXian" w:hAnsi="Arial" w:cs="Arial"/>
          <w:sz w:val="22"/>
        </w:rPr>
        <w:t>*These authors equally contributed to this work.</w:t>
      </w:r>
    </w:p>
    <w:p w14:paraId="50DA25D9" w14:textId="77777777" w:rsidR="00761A48" w:rsidRPr="00551216" w:rsidRDefault="00761A48" w:rsidP="00761A48">
      <w:pPr>
        <w:spacing w:line="480" w:lineRule="auto"/>
        <w:rPr>
          <w:rFonts w:ascii="Arial" w:eastAsia="Arial" w:hAnsi="Arial" w:cs="Arial"/>
          <w:sz w:val="22"/>
        </w:rPr>
      </w:pPr>
      <w:r>
        <w:rPr>
          <w:rFonts w:ascii="Arial" w:eastAsia="DengXian" w:hAnsi="Arial" w:cs="Arial" w:hint="eastAsia"/>
          <w:sz w:val="22"/>
          <w:vertAlign w:val="superscript"/>
        </w:rPr>
        <w:t>┼</w:t>
      </w:r>
      <w:r w:rsidRPr="00754B25">
        <w:rPr>
          <w:rFonts w:ascii="Arial" w:eastAsia="Arial" w:hAnsi="Arial" w:cs="Arial"/>
          <w:sz w:val="22"/>
        </w:rPr>
        <w:t>Corresponding author</w:t>
      </w:r>
    </w:p>
    <w:p w14:paraId="5BEAE6D3" w14:textId="77777777" w:rsidR="00761A48" w:rsidRPr="00754B25" w:rsidRDefault="00761A48" w:rsidP="00761A48">
      <w:pPr>
        <w:spacing w:line="480" w:lineRule="auto"/>
        <w:jc w:val="left"/>
        <w:rPr>
          <w:rFonts w:ascii="Arial" w:eastAsia="DengXian" w:hAnsi="Arial" w:cs="Arial"/>
          <w:sz w:val="22"/>
        </w:rPr>
      </w:pPr>
    </w:p>
    <w:p w14:paraId="5DA60331" w14:textId="77777777" w:rsidR="00761A48" w:rsidRPr="00754B25" w:rsidRDefault="00761A48" w:rsidP="00761A48">
      <w:pPr>
        <w:spacing w:line="480" w:lineRule="auto"/>
        <w:rPr>
          <w:rFonts w:ascii="Arial" w:eastAsia="Arial" w:hAnsi="Arial" w:cs="Arial"/>
          <w:b/>
          <w:bCs/>
          <w:sz w:val="22"/>
        </w:rPr>
      </w:pPr>
      <w:r w:rsidRPr="00754B25">
        <w:rPr>
          <w:rFonts w:ascii="Arial" w:eastAsia="Arial" w:hAnsi="Arial" w:cs="Arial"/>
          <w:b/>
          <w:bCs/>
          <w:sz w:val="22"/>
        </w:rPr>
        <w:t>Affiliations:</w:t>
      </w:r>
    </w:p>
    <w:p w14:paraId="44D56723" w14:textId="77777777" w:rsidR="00761A48" w:rsidRPr="00754B25" w:rsidRDefault="00761A48" w:rsidP="00761A48">
      <w:pPr>
        <w:spacing w:line="480" w:lineRule="auto"/>
        <w:rPr>
          <w:rFonts w:ascii="Arial" w:eastAsia="Arial" w:hAnsi="Arial" w:cs="Arial"/>
          <w:sz w:val="22"/>
        </w:rPr>
      </w:pPr>
      <w:r w:rsidRPr="00754B25">
        <w:rPr>
          <w:rFonts w:ascii="Arial" w:eastAsia="Arial" w:hAnsi="Arial" w:cs="Arial"/>
          <w:sz w:val="22"/>
          <w:vertAlign w:val="superscript"/>
        </w:rPr>
        <w:t>1</w:t>
      </w:r>
      <w:r w:rsidRPr="00754B25">
        <w:rPr>
          <w:rFonts w:ascii="Arial" w:eastAsia="Arial" w:hAnsi="Arial" w:cs="Arial"/>
          <w:sz w:val="22"/>
        </w:rPr>
        <w:t>The Roslin Institute, Royal (Dick) School of Veterinary Studies, The University of Edinburgh, Easter Bush Campus, Midlothian, EH25 9RG. Scotland. UK.</w:t>
      </w:r>
    </w:p>
    <w:p w14:paraId="49E2789D" w14:textId="77777777" w:rsidR="00761A48" w:rsidRPr="00754B25" w:rsidRDefault="00761A48" w:rsidP="00761A48">
      <w:pPr>
        <w:spacing w:line="480" w:lineRule="auto"/>
        <w:rPr>
          <w:rFonts w:ascii="Arial" w:eastAsia="Arial" w:hAnsi="Arial" w:cs="Arial"/>
          <w:sz w:val="22"/>
        </w:rPr>
      </w:pPr>
      <w:r w:rsidRPr="00754B25">
        <w:rPr>
          <w:rFonts w:ascii="Arial" w:eastAsia="Arial" w:hAnsi="Arial" w:cs="Arial"/>
          <w:sz w:val="22"/>
          <w:vertAlign w:val="superscript"/>
        </w:rPr>
        <w:t>2</w:t>
      </w:r>
      <w:r w:rsidRPr="00754B25">
        <w:rPr>
          <w:rFonts w:ascii="Arial" w:eastAsia="Arial" w:hAnsi="Arial" w:cs="Arial"/>
          <w:sz w:val="22"/>
        </w:rPr>
        <w:t>MRC HGU at the MRC IGMM, University of Edinburgh, Western General Hospital, Crewe Road South, Edinburgh.  EH4 2XU. UK</w:t>
      </w:r>
    </w:p>
    <w:p w14:paraId="103A0325" w14:textId="77777777" w:rsidR="00761A48" w:rsidRPr="00AE58D0" w:rsidRDefault="00761A48" w:rsidP="00761A48">
      <w:pPr>
        <w:spacing w:line="480" w:lineRule="auto"/>
        <w:rPr>
          <w:rFonts w:ascii="Arial" w:eastAsia="Arial" w:hAnsi="Arial" w:cs="Arial"/>
          <w:sz w:val="22"/>
        </w:rPr>
      </w:pPr>
      <w:r w:rsidRPr="00754B25">
        <w:rPr>
          <w:rFonts w:ascii="Arial" w:eastAsia="Arial" w:hAnsi="Arial" w:cs="Arial"/>
          <w:sz w:val="22"/>
          <w:vertAlign w:val="superscript"/>
        </w:rPr>
        <w:t>3</w:t>
      </w:r>
      <w:r w:rsidRPr="00754B25">
        <w:rPr>
          <w:rFonts w:ascii="Arial" w:eastAsia="Arial" w:hAnsi="Arial" w:cs="Arial"/>
          <w:sz w:val="22"/>
        </w:rPr>
        <w:t xml:space="preserve"> Centre for Genomic and Experimental Medicine, Institute of Genetic and Molecular Medicine, University of Edinburgh, Edinburgh, EH4 2XU, United Kingdom</w:t>
      </w:r>
    </w:p>
    <w:p w14:paraId="1C974955" w14:textId="77777777" w:rsidR="00761A48" w:rsidRPr="00754B25" w:rsidRDefault="00761A48" w:rsidP="00761A48">
      <w:pPr>
        <w:spacing w:line="480" w:lineRule="auto"/>
        <w:jc w:val="left"/>
        <w:rPr>
          <w:rFonts w:ascii="Arial" w:eastAsia="DengXian" w:hAnsi="Arial" w:cs="Arial"/>
          <w:sz w:val="22"/>
        </w:rPr>
      </w:pPr>
    </w:p>
    <w:p w14:paraId="72E4FFC4" w14:textId="77777777" w:rsidR="00761A48" w:rsidRPr="00754B25" w:rsidRDefault="00761A48" w:rsidP="00761A48">
      <w:pPr>
        <w:spacing w:line="480" w:lineRule="auto"/>
        <w:jc w:val="left"/>
        <w:rPr>
          <w:rFonts w:ascii="Arial" w:eastAsia="DengXian" w:hAnsi="Arial" w:cs="Arial"/>
          <w:sz w:val="22"/>
        </w:rPr>
      </w:pPr>
      <w:r w:rsidRPr="00754B25">
        <w:rPr>
          <w:rFonts w:ascii="Arial" w:eastAsia="DengXian" w:hAnsi="Arial" w:cs="Arial"/>
          <w:sz w:val="22"/>
        </w:rPr>
        <w:br w:type="page"/>
      </w:r>
    </w:p>
    <w:p w14:paraId="563503C1" w14:textId="77777777" w:rsidR="00761A48" w:rsidRPr="00754B25" w:rsidRDefault="00761A48" w:rsidP="00761A48">
      <w:pPr>
        <w:spacing w:line="480" w:lineRule="auto"/>
        <w:jc w:val="left"/>
        <w:rPr>
          <w:rFonts w:ascii="Arial" w:eastAsia="DengXian" w:hAnsi="Arial" w:cs="Arial"/>
          <w:b/>
          <w:sz w:val="28"/>
          <w:szCs w:val="28"/>
        </w:rPr>
      </w:pPr>
      <w:r w:rsidRPr="00754B25">
        <w:rPr>
          <w:rFonts w:ascii="Arial" w:eastAsia="DengXian" w:hAnsi="Arial" w:cs="Arial"/>
          <w:b/>
          <w:sz w:val="28"/>
          <w:szCs w:val="28"/>
        </w:rPr>
        <w:lastRenderedPageBreak/>
        <w:t>Abstract</w:t>
      </w:r>
    </w:p>
    <w:p w14:paraId="4ADDDF33"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Linear Mixed Models have been widely used to improve the power of association studies including GWAS while correcting for population structure. The standard and most commonly used model, for which several computational approaches have been developed, is to correct by the genetic relationship matrix. However, this covariance matrix may not fully capture the underlying structure of a population even when the sample is restricted to nominally unrelated individuals, a problem that is becoming increasingly important due to the rapid growth in the size of cohorts leading to a consequent increase in population structure cohorts. Linear Mixed Models with additional covariance matrices could address this problem, however fitting these models is computationally challenging. Here we present a method which is able to perform GWAS using Linear Mixed Models accounting for complex covariance structures. We have implemented the approach in a freely available tool able to deal with very large sample sizes. Using simulated data, we show that the extended model improves statistical power and reduces the rate of false positive associations that result from data structure, compared with a model that only incorporates the genetic relationship matrix. We then used the Generation Scotland: Scottish Family Health Study cohort, to compare the standard model with a model that includes a polygenic, a nuclear family environment, a shared sibling environment, a shared couple environment and a pedigree-associated genetic effect. The results from this analysis of real data support the</w:t>
      </w:r>
      <w:r>
        <w:rPr>
          <w:rFonts w:ascii="Arial" w:eastAsia="DengXian" w:hAnsi="Arial" w:cs="Arial"/>
          <w:sz w:val="22"/>
        </w:rPr>
        <w:t xml:space="preserve"> </w:t>
      </w:r>
      <w:r w:rsidRPr="00754B25">
        <w:rPr>
          <w:rFonts w:ascii="Arial" w:eastAsia="DengXian" w:hAnsi="Arial" w:cs="Arial"/>
          <w:sz w:val="22"/>
        </w:rPr>
        <w:t>conclusion obtained with simulated data.</w:t>
      </w:r>
    </w:p>
    <w:p w14:paraId="3CC88A6F" w14:textId="77777777" w:rsidR="00761A48" w:rsidRPr="00754B25" w:rsidRDefault="00761A48" w:rsidP="00761A48">
      <w:pPr>
        <w:spacing w:line="480" w:lineRule="auto"/>
        <w:jc w:val="left"/>
        <w:rPr>
          <w:rFonts w:ascii="Arial" w:eastAsia="DengXian" w:hAnsi="Arial" w:cs="Arial"/>
          <w:sz w:val="22"/>
        </w:rPr>
      </w:pPr>
    </w:p>
    <w:p w14:paraId="7473952B" w14:textId="77777777" w:rsidR="00761A48" w:rsidRDefault="00761A48" w:rsidP="00761A48">
      <w:pPr>
        <w:jc w:val="left"/>
        <w:rPr>
          <w:rFonts w:ascii="Arial" w:eastAsia="DengXian" w:hAnsi="Arial" w:cs="Arial"/>
          <w:b/>
          <w:sz w:val="28"/>
          <w:szCs w:val="28"/>
        </w:rPr>
      </w:pPr>
      <w:r>
        <w:rPr>
          <w:rFonts w:ascii="Arial" w:eastAsia="DengXian" w:hAnsi="Arial" w:cs="Arial"/>
          <w:b/>
          <w:sz w:val="28"/>
          <w:szCs w:val="28"/>
        </w:rPr>
        <w:br w:type="page"/>
      </w:r>
    </w:p>
    <w:p w14:paraId="112E9274" w14:textId="77777777" w:rsidR="00761A48" w:rsidRPr="00754B25" w:rsidRDefault="00761A48" w:rsidP="00761A48">
      <w:pPr>
        <w:spacing w:line="480" w:lineRule="auto"/>
        <w:jc w:val="left"/>
        <w:rPr>
          <w:rFonts w:ascii="Arial" w:eastAsia="DengXian" w:hAnsi="Arial" w:cs="Arial"/>
          <w:sz w:val="22"/>
        </w:rPr>
      </w:pPr>
      <w:r w:rsidRPr="00754B25">
        <w:rPr>
          <w:rFonts w:ascii="Arial" w:eastAsia="DengXian" w:hAnsi="Arial" w:cs="Arial"/>
          <w:b/>
          <w:sz w:val="28"/>
          <w:szCs w:val="28"/>
        </w:rPr>
        <w:lastRenderedPageBreak/>
        <w:t>Introduction</w:t>
      </w:r>
    </w:p>
    <w:p w14:paraId="42B51B1F"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Linear Mixed Models (LMMs) have attracted considerable attention for correcting for population structure when performing Genome-wide Association Studies (GWASs)</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"10.1038/ng.2876", "ISSN" : "1546-1718", "PMID" : "24473328", "abstract" : "Mixed linear models are emerging as a method of choice for conducting genetic association studies in humans and other organisms. The advantages of the mixed-linear-model association (MLMA) method include the prevention of false positive associations due to population or relatedness structure and an increase in power obtained through the application of a correction that is specific to this structure. An underappreciated point is that MLMA can also increase power in studies without sample structure by implicitly conditioning on associated loci other than the candidate locus. Numerous variations on the standard MLMA approach have recently been published, with a focus on reducing computational cost. These advances provide researchers applying MLMA methods with many options to choose from, but we caution that MLMA methods are still subject to potential pitfalls. Here we describe and quantify the advantages and pitfalls of MLMA methods as a function of study design and provide recommendations for the application of these methods in practical settings.", "author" : [ { "dropping-particle" : "", "family" : "Yang", "given" : "Jian", "non-dropping-particle" : "", "parse-names" : false, "suffix" : "" }, { "dropping-particle" : "", "family" : "Zaitlen", "given" : "Noah A", "non-dropping-particle" : "", "parse-names" : false, "suffix" : "" }, { "dropping-particle" : "", "family" : "Goddard", "given" : "Michael E", "non-dropping-particle" : "", "parse-names" : false, "suffix" : "" }, { "dropping-particle" : "", "family" : "Visscher", "given" : "Peter M", "non-dropping-particle" : "", "parse-names" : false, "suffix" : "" }, { "dropping-particle" : "", "family" : "Price", "given" : "Alkes L", "non-dropping-particle" : "", "parse-names" : false, "suffix" : "" } ], "container-title" : "Nature genetics", "id" : "ITEM-1", "issue" : "2", "issued" : { "date-parts" : [ [ "2014", "2" ] ] }, "page" : "100-6", "publisher" : "Nature Publishing Group, a division of Macmillan Publishers Limited. All Rights Reserved.", "title" : "Advantages and pitfalls in the application of mixed-model association methods.", "title-short" : "Nat Genet", "type" : "article-journal", "volume" : "46" }, "uris" : [ "http://www.mendeley.com/documents/?uuid=8b70ad65-e0e0-489e-911e-f72696231e16" ] } ], "mendeley" : { "formattedCitation" : "&lt;sup&gt;1&lt;/sup&gt;", "plainTextFormattedCitation" : "1", "previouslyFormattedCitation" : "&lt;sup&gt;1&lt;/sup&gt;" }, "properties" : { "noteIndex" : 3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1</w:t>
      </w:r>
      <w:r w:rsidRPr="00754B25">
        <w:rPr>
          <w:rFonts w:ascii="Arial" w:eastAsia="DengXian" w:hAnsi="Arial" w:cs="Arial"/>
          <w:sz w:val="22"/>
        </w:rPr>
        <w:fldChar w:fldCharType="end"/>
      </w:r>
      <w:r w:rsidRPr="00754B25">
        <w:rPr>
          <w:rFonts w:ascii="Arial" w:eastAsia="DengXian" w:hAnsi="Arial" w:cs="Arial"/>
          <w:sz w:val="22"/>
        </w:rPr>
        <w:t>. LMMs are now widely used to both increase power and avoid false positives. Although LMMs can be used to correct for  various complex covariance structures (i.e. to adjust for multiple random effects), the common practice when performing GWASs is to remove related individuals from a sample and subsequently correct only for the genetic structure of the population through the genetic relationship matrix (GRM)</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"10.1371/journal.pone.0093766", "ISBN" : "10.1371/journal.pone.0093766", "ISSN" : "1932-6203", "PMID" : "24718290", "abstract" : "Principal component analysis (PCA) is routinely used to analyze genome-wide single-nucleotide polymorphism (SNP) data, for detecting population structure and potential outliers. However, the size of SNP datasets has increased immensely in recent years and PCA of large datasets has become a time consuming task. We have developed flashpca, a highly efficient PCA implementation based on randomized algorithms, which delivers identical accuracy in extracting the top principal components compared with existing tools, in substantially less time. We demonstrate the utility of flashpca on both HapMap3 and on a large Immunochip dataset. For the latter, flashpca performed PCA of 15,000 individuals up to 125 times faster than existing tools, with identical results, and PCA of 150,000 individuals using flashpca completed in 4 hours. The increasing size of SNP datasets will make tools such as flashpca essential as traditional approaches will not adequately scale. This approach will also help to scale other applications that leverage PCA or eigen-decomposition to substantially larger datasets.", "author" : [ { "dropping-particle" : "", "family" : "Abraham", "given" : "Gad", "non-dropping-particle" : "", "parse-names" : false, "suffix" : "" }, { "dropping-particle" : "", "family" : "Inouye", "given" : "Michael", "non-dropping-particle" : "", "parse-names" : false, "suffix" : "" } ], "container-title" : "PloS one", "id" : "ITEM-1", "issue" : "4", "issued" : { "date-parts" : [ [ "2014", "1", "9" ] ] }, "page" : "e93766", "title" : "Fast principal component analysis of large-scale genome-wide data.", "type" : "article-journal", "volume" : "9" }, "uris" : [ "http://www.mendeley.com/documents/?uuid=28340d54-7f7a-4eed-9ec4-b80287028060" ] }, { "id" : "ITEM-2", "itemData" : { "DOI" : "10.1038/ng.2310", "ISSN" : "1546-1718", "PMID" : "22706312", "abstract" : "Linear mixed models have attracted considerable attention recently as a powerful and effective tool for accounting for population stratification and relatedness in genetic association tests. However, existing methods for exact computation of standard test statistics are computationally impractical for even moderate-sized genome-wide association studies. To address this issue, several approximate methods have been proposed. Here, we present an efficient exact method, which we refer to as genome-wide efficient mixed-model association (GEMMA), that makes approximations unnecessary in many contexts. This method is approximately n times faster than the widely used exact method known as efficient mixed-model association (EMMA), where n is the sample size, making exact genome-wide association analysis computationally practical for large numbers of individuals.", "author" : [ { "dropping-particle" : "", "family" : "Zhou", "given" : "Xiang", "non-dropping-particle" : "", "parse-names" : false, "suffix" : "" }, { "dropping-particle" : "", "family" : "Stephens", "given" : "Matthew", "non-dropping-particle" : "", "parse-names" : false, "suffix" : "" } ], "container-title" : "Nature genetics", "id" : "ITEM-2", "issue" : "7", "issued" : { "date-parts" : [ [ "2012", "7" ] ] }, "page" : "821-4", "publisher" : "Nature Publishing Group, a division of Macmillan Publishers Limited. All Rights Reserved.", "title" : "Genome-wide efficient mixed-model analysis for association studies.", "title-short" : "Nat Genet", "type" : "article-journal", "volume" : "44" }, "uris" : [ "http://www.mendeley.com/documents/?uuid=4342dc66-b839-4292-a6d6-c594843324aa" ] }, { "id" : "ITEM-3", "itemData" : { "DOI" : "10.1038/ng.2876", "ISSN" : "1546-1718", "PMID" : "24473328", "abstract" : "Mixed linear models are emerging as a method of choice for conducting genetic association studies in humans and other organisms. The advantages of the mixed-linear-model association (MLMA) method include the prevention of false positive associations due to population or relatedness structure and an increase in power obtained through the application of a correction that is specific to this structure. An underappreciated point is that MLMA can also increase power in studies without sample structure by implicitly conditioning on associated loci other than the candidate locus. Numerous variations on the standard MLMA approach have recently been published, with a focus on reducing computational cost. These advances provide researchers applying MLMA methods with many options to choose from, but we caution that MLMA methods are still subject to potential pitfalls. Here we describe and quantify the advantages and pitfalls of MLMA methods as a function of study design and provide recommendations for the application of these methods in practical settings.", "author" : [ { "dropping-particle" : "", "family" : "Yang", "given" : "Jian", "non-dropping-particle" : "", "parse-names" : false, "suffix" : "" }, { "dropping-particle" : "", "family" : "Zaitlen", "given" : "Noah A", "non-dropping-particle" : "", "parse-names" : false, "suffix" : "" }, { "dropping-particle" : "", "family" : "Goddard", "given" : "Michael E", "non-dropping-particle" : "", "parse-names" : false, "suffix" : "" }, { "dropping-particle" : "", "family" : "Visscher", "given" : "Peter M", "non-dropping-particle" : "", "parse-names" : false, "suffix" : "" }, { "dropping-particle" : "", "family" : "Price", "given" : "Alkes L", "non-dropping-particle" : "", "parse-names" : false, "suffix" : "" } ], "container-title" : "Nature genetics", "id" : "ITEM-3", "issue" : "2", "issued" : { "date-parts" : [ [ "2014", "2" ] ] }, "page" : "100-6", "publisher" : "Nature Publishing Group, a division of Macmillan Publishers Limited. All Rights Reserved.", "title" : "Advantages and pitfalls in the application of mixed-model association methods.", "title-short" : "Nat Genet", "type" : "article-journal", "volume" : "46" }, "uris" : [ "http://www.mendeley.com/documents/?uuid=8b70ad65-e0e0-489e-911e-f72696231e16" ] } ], "mendeley" : { "formattedCitation" : "&lt;sup&gt;1\u20133&lt;/sup&gt;", "plainTextFormattedCitation" : "1\u20133", "previouslyFormattedCitation" : "&lt;sup&gt;1\u20133&lt;/sup&gt;" }, "properties" : { "noteIndex" : 3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1–3</w:t>
      </w:r>
      <w:r w:rsidRPr="00754B25">
        <w:rPr>
          <w:rFonts w:ascii="Arial" w:eastAsia="DengXian" w:hAnsi="Arial" w:cs="Arial"/>
          <w:sz w:val="22"/>
        </w:rPr>
        <w:fldChar w:fldCharType="end"/>
      </w:r>
      <w:r w:rsidRPr="00754B25">
        <w:rPr>
          <w:rFonts w:ascii="Arial" w:eastAsia="DengXian" w:hAnsi="Arial" w:cs="Arial"/>
          <w:sz w:val="22"/>
        </w:rPr>
        <w:t xml:space="preserve">. However, there are many other confounding factors unrelated to genetics that may introduce structure in the data and thus lead to false positives and false negatives when left unaccounted for. These are, for instance, sharing a common household in humans or farm effects in studies of farm animals. In the context of human genetics, Xia </w:t>
      </w:r>
      <w:r w:rsidRPr="00754B25">
        <w:rPr>
          <w:rFonts w:ascii="Arial" w:eastAsia="DengXian" w:hAnsi="Arial" w:cs="Arial"/>
          <w:i/>
          <w:sz w:val="22"/>
        </w:rPr>
        <w:t>et al.</w:t>
      </w:r>
      <w:r w:rsidRPr="00754B25">
        <w:rPr>
          <w:rFonts w:ascii="Arial" w:eastAsia="DengXian" w:hAnsi="Arial" w:cs="Arial"/>
          <w:sz w:val="22"/>
        </w:rPr>
        <w:t xml:space="preserve"> have shown that the covariance structure of close relatives is better captured by the combined effect of the polygenetic genetic effects, pedigree relationships and shared environmental effects</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"10.1371/journal.pgen.1005804", "ISSN" : "1553-7404", "author" : [ { "dropping-particle" : "", "family" : "Xia", "given" : "Charley", "non-dropping-particle" : "", "parse-names" : false, "suffix" : "" }, { "dropping-particle" : "", "family" : "Amador", "given" : "Carmen", "non-dropping-particle" : "", "parse-names" : false, "suffix" : "" }, { "dropping-particle" : "", "family" : "Huffman", "given" : "Jennifer", "non-dropping-particle" : "", "parse-names" : false, "suffix" : "" }, { "dropping-particle" : "", "family" : "Trochet", "given" : "Holly", "non-dropping-particle" : "", "parse-names" : false, "suffix" : "" }, { "dropping-particle" : "", "family" : "Campbell", "given" : "Archie", "non-dropping-particle" : "", "parse-names" : false, "suffix" : "" }, { "dropping-particle" : "", "family" : "Porteous", "given" : "David", "non-dropping-particle" : "", "parse-names" : false, "suffix" : "" }, { "dropping-particle" : "", "family" : "Hastie", "given" : "Nicholas D.", "non-dropping-particle" : "", "parse-names" : false, "suffix" : "" }, { "dropping-particle" : "", "family" : "Hayward", "given" : "Caroline", "non-dropping-particle" : "", "parse-names" : false, "suffix" : "" }, { "dropping-particle" : "", "family" : "Vitart", "given" : "Veronique", "non-dropping-particle" : "", "parse-names" : false, "suffix" : "" }, { "dropping-particle" : "", "family" : "Navarro", "given" : "Pau", "non-dropping-particle" : "", "parse-names" : false, "suffix" : "" }, { "dropping-particle" : "", "family" : "Haley", "given" : "Chris S.", "non-dropping-particle" : "", "parse-names" : false, "suffix" : "" }, { "dropping-particle" : "", "family" : "Haley", "given" : "Chris S.", "non-dropping-particle" : "", "parse-names" : false, "suffix" : "" } ], "container-title" : "PLOS Genetics", "editor" : [ { "dropping-particle" : "", "family" : "Gibson", "given" : "Greg", "non-dropping-particle" : "", "parse-names" : false, "suffix" : "" } ], "id" : "ITEM-1", "issue" : "2", "issued" : { "date-parts" : [ [ "2016", "2", "2" ] ] }, "page" : "e1005804", "publisher" : "Clarendon", "title" : "Pedigree- and SNP-Associated Genetics and Recent Environment are the Major Contributors to Anthropometric and Cardiometabolic Trait Variation", "type" : "article-journal", "volume" : "12" }, "uris" : [ "http://www.mendeley.com/documents/?uuid=4e43fc03-d7f3-3e8a-b580-a71cc94283b1" ] } ], "mendeley" : { "formattedCitation" : "&lt;sup&gt;4&lt;/sup&gt;", "plainTextFormattedCitation" : "4", "previouslyFormattedCitation" : "&lt;sup&gt;4&lt;/sup&gt;" }, "properties" : { "noteIndex" : 3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4</w:t>
      </w:r>
      <w:r w:rsidRPr="00754B25">
        <w:rPr>
          <w:rFonts w:ascii="Arial" w:eastAsia="DengXian" w:hAnsi="Arial" w:cs="Arial"/>
          <w:sz w:val="22"/>
        </w:rPr>
        <w:fldChar w:fldCharType="end"/>
      </w:r>
      <w:r w:rsidRPr="00754B25">
        <w:rPr>
          <w:rFonts w:ascii="Arial" w:eastAsia="DengXian" w:hAnsi="Arial" w:cs="Arial"/>
          <w:sz w:val="22"/>
        </w:rPr>
        <w:t xml:space="preserve"> than by any of these effects on their own. Removing related individuals and subsequently ignoring any residual complex structure will hamper the statistical power to detect new variants (i.e. true positive associations) and potentially increase the number of false positive associations. Furthermore, as cohorts increase in size it becomes more and more difficult to avoid some level of structure and to handle this in an effective way. For instance, as the field moves towards collecting data from full populations, it will be inevitable that everybody is related to someone else in the cohort either by blood or by marriage (e.g. couples). The common practice in GWASs</w:t>
      </w:r>
      <w:r>
        <w:rPr>
          <w:rFonts w:ascii="Arial" w:eastAsia="DengXian" w:hAnsi="Arial" w:cs="Arial"/>
          <w:sz w:val="22"/>
        </w:rPr>
        <w:t xml:space="preserve"> </w:t>
      </w:r>
      <w:r w:rsidRPr="00754B25">
        <w:rPr>
          <w:rFonts w:ascii="Arial" w:eastAsia="DengXian" w:hAnsi="Arial" w:cs="Arial"/>
          <w:sz w:val="22"/>
        </w:rPr>
        <w:t xml:space="preserve">of removing related individuals becomes in such case very inefficient, as it likely entails a substantial loss of samples. Yet, efficient computational tools to model these complex covariance structures at population level scale are unavailable. As the size of the studied population and the complexity of the model fitted increase, the computational demands of such methods become so large that new approaches are needed. Our chosen approach focuses on using distributed memory </w:t>
      </w:r>
      <w:r w:rsidRPr="00754B25">
        <w:rPr>
          <w:rFonts w:ascii="Arial" w:eastAsia="DengXian" w:hAnsi="Arial" w:cs="Arial"/>
          <w:sz w:val="22"/>
        </w:rPr>
        <w:lastRenderedPageBreak/>
        <w:t>calculations</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"10.1038/ncomms10162", "ISBN" : "2041-1723 (Electronic)\r2041-1723 (Linking)", "PMID" : "26657010", "abstract" : "Large-scale genetic and genomic data are increasingly available and the major bottleneck in their analysis is a lack of sufficiently scalable computational tools. To address this problem in the context of complex traits analysis, we present DISSECT. DISSECT is a new and freely available software that is able to exploit the distributed-memory parallel computational architectures of compute clusters, to perform a wide range of genomic and epidemiologic analyses, which currently can only be carried out on reduced sample sizes or under restricted conditions. We demonstrate the usefulness of our new tool by addressing the challenge of predicting phenotypes from genotype data in human populations using mixed-linear model analysis. We analyse simulated traits from 470,000 individuals genotyped for 590,004 SNPs in approximately 4 h using the combined computational power of 8,400 processor cores. We find that prediction accuracies in excess of 80% of the theoretical maximum could be achieved with large sample sizes.", "author" : [ { "dropping-particle" : "", "family" : "Canela-Xandri", "given" : "O", "non-dropping-particle" : "", "parse-names" : false, "suffix" : "" }, { "dropping-particle" : "", "family" : "Law", "given" : "A", "non-dropping-particle" : "", "parse-names" : false, "suffix" : "" }, { "dropping-particle" : "", "family" : "Gray", "given" : "A", "non-dropping-particle" : "", "parse-names" : false, "suffix" : "" }, { "dropping-particle" : "", "family" : "Woolliams", "given" : "J A", "non-dropping-particle" : "", "parse-names" : false, "suffix" : "" }, { "dropping-particle" : "", "family" : "Tenesa", "given" : "A", "non-dropping-particle" : "", "parse-names" : false, "suffix" : "" } ], "container-title" : "Nat Commun", "id" : "ITEM-1", "issued" : { "date-parts" : [ [ "2015" ] ] }, "page" : "10162", "title" : "A new tool called DISSECT for analysing large genomic data sets using a Big Data approach", "type" : "article-journal", "volume" : "6" }, "uris" : [ "http://www.mendeley.com/documents/?uuid=4292c9c6-978a-4bf7-9dac-e63b135f1c8d" ] } ], "mendeley" : { "formattedCitation" : "&lt;sup&gt;5&lt;/sup&gt;", "plainTextFormattedCitation" : "5", "previouslyFormattedCitation" : "&lt;sup&gt;5&lt;/sup&gt;" }, "properties" : { "noteIndex" : 4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5</w:t>
      </w:r>
      <w:r w:rsidRPr="00754B25">
        <w:rPr>
          <w:rFonts w:ascii="Arial" w:eastAsia="DengXian" w:hAnsi="Arial" w:cs="Arial"/>
          <w:sz w:val="22"/>
        </w:rPr>
        <w:fldChar w:fldCharType="end"/>
      </w:r>
      <w:r w:rsidRPr="00754B25">
        <w:rPr>
          <w:rFonts w:ascii="Arial" w:eastAsia="DengXian" w:hAnsi="Arial" w:cs="Arial"/>
          <w:sz w:val="22"/>
        </w:rPr>
        <w:t xml:space="preserve"> that can easily and flexibly scale from  hundreds of individuals on a standard desktop computer to hundreds of thousands or millions of individuals on large supercomputers.</w:t>
      </w:r>
    </w:p>
    <w:p w14:paraId="38DE49D5"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Here, we present a method to perform GWASs correcting for complex covariance structures in a LMM framework on large sample sizes and its implementation in DISSECT</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"10.1038/ncomms10162", "ISBN" : "2041-1723 (Electronic)\r2041-1723 (Linking)", "PMID" : "26657010", "abstract" : "Large-scale genetic and genomic data are increasingly available and the major bottleneck in their analysis is a lack of sufficiently scalable computational tools. To address this problem in the context of complex traits analysis, we present DISSECT. DISSECT is a new and freely available software that is able to exploit the distributed-memory parallel computational architectures of compute clusters, to perform a wide range of genomic and epidemiologic analyses, which currently can only be carried out on reduced sample sizes or under restricted conditions. We demonstrate the usefulness of our new tool by addressing the challenge of predicting phenotypes from genotype data in human populations using mixed-linear model analysis. We analyse simulated traits from 470,000 individuals genotyped for 590,004 SNPs in approximately 4 h using the combined computational power of 8,400 processor cores. We find that prediction accuracies in excess of 80% of the theoretical maximum could be achieved with large sample sizes.", "author" : [ { "dropping-particle" : "", "family" : "Canela-Xandri", "given" : "O", "non-dropping-particle" : "", "parse-names" : false, "suffix" : "" }, { "dropping-particle" : "", "family" : "Law", "given" : "A", "non-dropping-particle" : "", "parse-names" : false, "suffix" : "" }, { "dropping-particle" : "", "family" : "Gray", "given" : "A", "non-dropping-particle" : "", "parse-names" : false, "suffix" : "" }, { "dropping-particle" : "", "family" : "Woolliams", "given" : "J A", "non-dropping-particle" : "", "parse-names" : false, "suffix" : "" }, { "dropping-particle" : "", "family" : "Tenesa", "given" : "A", "non-dropping-particle" : "", "parse-names" : false, "suffix" : "" } ], "container-title" : "Nat Commun", "id" : "ITEM-1", "issued" : { "date-parts" : [ [ "2015" ] ] }, "page" : "10162", "title" : "A new tool called DISSECT for analysing large genomic data sets using a Big Data approach", "type" : "article-journal", "volume" : "6" }, "uris" : [ "http://www.mendeley.com/documents/?uuid=4292c9c6-978a-4bf7-9dac-e63b135f1c8d" ] } ], "mendeley" : { "formattedCitation" : "&lt;sup&gt;5&lt;/sup&gt;", "plainTextFormattedCitation" : "5", "previouslyFormattedCitation" : "&lt;sup&gt;5&lt;/sup&gt;" }, "properties" : { "noteIndex" : 4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5</w:t>
      </w:r>
      <w:r w:rsidRPr="00754B25">
        <w:rPr>
          <w:rFonts w:ascii="Arial" w:eastAsia="DengXian" w:hAnsi="Arial" w:cs="Arial"/>
          <w:sz w:val="22"/>
        </w:rPr>
        <w:fldChar w:fldCharType="end"/>
      </w:r>
      <w:r w:rsidRPr="00754B25">
        <w:rPr>
          <w:rFonts w:ascii="Arial" w:eastAsia="DengXian" w:hAnsi="Arial" w:cs="Arial"/>
          <w:sz w:val="22"/>
        </w:rPr>
        <w:t xml:space="preserve">. Using simulated data we show that the models accounting for more complex but influential covariance structures reduce false positives and at the same time increase statistical power. Then, we use a large family-based cohort, the Generation Scotland: Scottish Family Health Study (GS:SFHS), to test the method with real data. We performed a GWAS for 16 anthropomorphic and cardio-metabolic traits using around 20,000 individuals genotyped for over 500,000 common genetic variants. We compare the performance of a basic model (including only a polygenic component as a random effect) with a model that fits multiple random effects. Following Xia </w:t>
      </w:r>
      <w:r w:rsidRPr="00754B25">
        <w:rPr>
          <w:rFonts w:ascii="Arial" w:eastAsia="DengXian" w:hAnsi="Arial" w:cs="Arial"/>
          <w:i/>
          <w:sz w:val="22"/>
        </w:rPr>
        <w:t>et al.</w:t>
      </w:r>
      <w:r w:rsidRPr="00754B25">
        <w:rPr>
          <w:rFonts w:ascii="Arial" w:eastAsia="DengXian" w:hAnsi="Arial" w:cs="Arial"/>
          <w:noProof/>
          <w:sz w:val="22"/>
        </w:rPr>
        <w:fldChar w:fldCharType="begin" w:fldLock="1"/>
      </w:r>
      <w:r w:rsidRPr="00754B25">
        <w:rPr>
          <w:rFonts w:ascii="Arial" w:eastAsia="DengXian" w:hAnsi="Arial" w:cs="Arial"/>
          <w:noProof/>
          <w:sz w:val="22"/>
        </w:rPr>
        <w:instrText>ADDIN CSL_CITATION { "citationItems" : [ { "id" : "ITEM-1", "itemData" : { "DOI" : "10.1371/journal.pgen.1005804", "ISSN" : "1553-7404", "author" : [ { "dropping-particle" : "", "family" : "Xia", "given" : "Charley", "non-dropping-particle" : "", "parse-names" : false, "suffix" : "" }, { "dropping-particle" : "", "family" : "Amador", "given" : "Carmen", "non-dropping-particle" : "", "parse-names" : false, "suffix" : "" }, { "dropping-particle" : "", "family" : "Huffman", "given" : "Jennifer", "non-dropping-particle" : "", "parse-names" : false, "suffix" : "" }, { "dropping-particle" : "", "family" : "Trochet", "given" : "Holly", "non-dropping-particle" : "", "parse-names" : false, "suffix" : "" }, { "dropping-particle" : "", "family" : "Campbell", "given" : "Archie", "non-dropping-particle" : "", "parse-names" : false, "suffix" : "" }, { "dropping-particle" : "", "family" : "Porteous", "given" : "David", "non-dropping-particle" : "", "parse-names" : false, "suffix" : "" }, { "dropping-particle" : "", "family" : "Hastie", "given" : "Nicholas D.", "non-dropping-particle" : "", "parse-names" : false, "suffix" : "" }, { "dropping-particle" : "", "family" : "Hayward", "given" : "Caroline", "non-dropping-particle" : "", "parse-names" : false, "suffix" : "" }, { "dropping-particle" : "", "family" : "Vitart", "given" : "Veronique", "non-dropping-particle" : "", "parse-names" : false, "suffix" : "" }, { "dropping-particle" : "", "family" : "Navarro", "given" : "Pau", "non-dropping-particle" : "", "parse-names" : false, "suffix" : "" }, { "dropping-particle" : "", "family" : "Haley", "given" : "Chris S.", "non-dropping-particle" : "", "parse-names" : false, "suffix" : "" }, { "dropping-particle" : "", "family" : "Haley", "given" : "Chris S.", "non-dropping-particle" : "", "parse-names" : false, "suffix" : "" } ], "container-title" : "PLOS Genetics", "editor" : [ { "dropping-particle" : "", "family" : "Gibson", "given" : "Greg", "non-dropping-particle" : "", "parse-names" : false, "suffix" : "" } ], "id" : "ITEM-1", "issue" : "2", "issued" : { "date-parts" : [ [ "2016", "2", "2" ] ] }, "page" : "e1005804", "publisher" : "Clarendon", "title" : "Pedigree- and SNP-Associated Genetics and Recent Environment are the Major Contributors to Anthropometric and Cardiometabolic Trait Variation", "type" : "article-journal", "volume" : "12" }, "uris" : [ "http://www.mendeley.com/documents/?uuid=4e43fc03-d7f3-3e8a-b580-a71cc94283b1" ] } ], "mendeley" : { "formattedCitation" : "&lt;sup&gt;4&lt;/sup&gt;", "plainTextFormattedCitation" : "4", "previouslyFormattedCitation" : "&lt;sup&gt;4&lt;/sup&gt;" }, "properties" : { "noteIndex" : 4 }, "schema" : "https://github.com/citation-style-language/schema/raw/master/csl-citation.json" }</w:instrText>
      </w:r>
      <w:r w:rsidRPr="00754B25">
        <w:rPr>
          <w:rFonts w:ascii="Arial" w:eastAsia="DengXian" w:hAnsi="Arial" w:cs="Arial"/>
          <w:noProof/>
          <w:sz w:val="22"/>
        </w:rPr>
        <w:fldChar w:fldCharType="separate"/>
      </w:r>
      <w:r w:rsidRPr="00754B25">
        <w:rPr>
          <w:rFonts w:ascii="Arial" w:eastAsia="DengXian" w:hAnsi="Arial" w:cs="Arial"/>
          <w:noProof/>
          <w:sz w:val="22"/>
          <w:vertAlign w:val="superscript"/>
        </w:rPr>
        <w:t>4</w:t>
      </w:r>
      <w:r w:rsidRPr="00754B25">
        <w:rPr>
          <w:rFonts w:ascii="Arial" w:eastAsia="DengXian" w:hAnsi="Arial" w:cs="Arial"/>
          <w:noProof/>
          <w:sz w:val="22"/>
        </w:rPr>
        <w:fldChar w:fldCharType="end"/>
      </w:r>
      <w:r w:rsidRPr="00754B25">
        <w:rPr>
          <w:rFonts w:ascii="Arial" w:eastAsia="DengXian" w:hAnsi="Arial" w:cs="Arial"/>
          <w:sz w:val="22"/>
        </w:rPr>
        <w:t xml:space="preserve"> we adjust our GWASs for a polygenic, a nuclear family environment, a shared sibling environment, a shared couple environment and a pedigree-associated genetic effect. The extended GWAS model leads to a considerable increase in statistical power and a decrease in false positives. When excluding height, the number of previously published SNPs included in the GWAS Catalog</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"10.1093/nar/gkw1133", "ISSN" : "1362-4962", "PMID" : "27899670", "abstract" : "The NHGRI-EBI GWAS Catalog has provided data from published genome-wide association studies since 2008. In 2015, the database was redesigned and relocated to EMBL-EBI. The new infrastructure includes a new graphical user interface (www.ebi.ac.uk/gwas/), ontology supported search functionality and an improved curation interface. These developments have improved the data release frequency by increasing automation of curation and providing scaling improvements. The range of available Catalog data has also been extended with structured ancestry and recruitment information added for all studies. The infrastructure improvements also support scaling for larger arrays, exome and sequencing studies, allowing the Catalog to adapt to the needs of evolving study design, genotyping technologies and user needs in the future.", "author" : [ { "dropping-particle" : "", "family" : "MacArthur", "given" : "Jacqueline", "non-dropping-particle" : "", "parse-names" : false, "suffix" : "" }, { "dropping-particle" : "", "family" : "Bowler", "given" : "Emily", "non-dropping-particle" : "", "parse-names" : false, "suffix" : "" }, { "dropping-particle" : "", "family" : "Cerezo", "given" : "Maria", "non-dropping-particle" : "", "parse-names" : false, "suffix" : "" }, { "dropping-particle" : "", "family" : "Gil", "given" : "Laurent", "non-dropping-particle" : "", "parse-names" : false, "suffix" : "" }, { "dropping-particle" : "", "family" : "Hall", "given" : "Peggy", "non-dropping-particle" : "", "parse-names" : false, "suffix" : "" }, { "dropping-particle" : "", "family" : "Hastings", "given" : "Emma", "non-dropping-particle" : "", "parse-names" : false, "suffix" : "" }, { "dropping-particle" : "", "family" : "Junkins", "given" : "Heather", "non-dropping-particle" : "", "parse-names" : false, "suffix" : "" }, { "dropping-particle" : "", "family" : "McMahon", "given" : "Aoife", "non-dropping-particle" : "", "parse-names" : false, "suffix" : "" }, { "dropping-particle" : "", "family" : "Milano", "given" : "Annalisa", "non-dropping-particle" : "", "parse-names" : false, "suffix" : "" }, { "dropping-particle" : "", "family" : "Morales", "given" : "Joannella", "non-dropping-particle" : "", "parse-names" : false, "suffix" : "" }, { "dropping-particle" : "", "family" : "Pendlington", "given" : "Zoe May", "non-dropping-particle" : "", "parse-names" : false, "suffix" : "" }, { "dropping-particle" : "", "family" : "Welter", "given" : "Danielle", "non-dropping-particle" : "", "parse-names" : false, "suffix" : "" }, { "dropping-particle" : "", "family" : "Burdett", "given" : "Tony", "non-dropping-particle" : "", "parse-names" : false, "suffix" : "" }, { "dropping-particle" : "", "family" : "Hindorff", "given" : "Lucia", "non-dropping-particle" : "", "parse-names" : false, "suffix" : "" }, { "dropping-particle" : "", "family" : "Flicek", "given" : "Paul", "non-dropping-particle" : "", "parse-names" : false, "suffix" : "" }, { "dropping-particle" : "", "family" : "Cunningham", "given" : "Fiona", "non-dropping-particle" : "", "parse-names" : false, "suffix" : "" }, { "dropping-particle" : "", "family" : "Parkinson", "given" : "Helen", "non-dropping-particle" : "", "parse-names" : false, "suffix" : "" } ], "container-title" : "Nucleic acids research", "id" : "ITEM-1", "issue" : "D1", "issued" : { "date-parts" : [ [ "2017", "1", "4" ] ] }, "page" : "D896-D901", "publisher" : "Oxford University Press", "title" : "The new NHGRI-EBI Catalog of published genome-wide association studies (GWAS Catalog).", "type" : "article-journal", "volume" : "45" }, "uris" : [ "http://www.mendeley.com/documents/?uuid=dc6bad49-7440-3c68-87cd-b1aedbb7df5e" ] } ], "mendeley" : { "formattedCitation" : "&lt;sup&gt;6&lt;/sup&gt;", "plainTextFormattedCitation" : "6", "previouslyFormattedCitation" : "&lt;sup&gt;6&lt;/sup&gt;" }, "properties" : { "noteIndex" : 5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6</w:t>
      </w:r>
      <w:r w:rsidRPr="00754B25">
        <w:rPr>
          <w:rFonts w:ascii="Arial" w:eastAsia="DengXian" w:hAnsi="Arial" w:cs="Arial"/>
          <w:sz w:val="22"/>
        </w:rPr>
        <w:fldChar w:fldCharType="end"/>
      </w:r>
      <w:r w:rsidRPr="00754B25">
        <w:rPr>
          <w:rFonts w:ascii="Arial" w:eastAsia="DengXian" w:hAnsi="Arial" w:cs="Arial"/>
          <w:sz w:val="22"/>
        </w:rPr>
        <w:t xml:space="preserve"> but detected by the extended model is between three and four times larger than those detected by the base model corrected only by the genetic relationship matrix. On the other hand, the proportion of detected SNPs not previously reported in the GWAS Catalog is larger for the base model. The latter suggesting that the extended model is more efficient filtering false associations. </w:t>
      </w:r>
    </w:p>
    <w:p w14:paraId="42C3347D" w14:textId="77777777" w:rsidR="00761A48" w:rsidRPr="00754B25" w:rsidRDefault="00761A48" w:rsidP="00761A48">
      <w:pPr>
        <w:spacing w:line="480" w:lineRule="auto"/>
        <w:rPr>
          <w:rFonts w:ascii="Arial" w:eastAsia="DengXian" w:hAnsi="Arial" w:cs="Arial"/>
          <w:sz w:val="22"/>
        </w:rPr>
      </w:pPr>
    </w:p>
    <w:p w14:paraId="55C17D85" w14:textId="77777777" w:rsidR="00761A48" w:rsidRPr="00754B25" w:rsidRDefault="00761A48" w:rsidP="00761A48">
      <w:pPr>
        <w:spacing w:line="480" w:lineRule="auto"/>
        <w:rPr>
          <w:rFonts w:ascii="Arial" w:eastAsia="DengXian" w:hAnsi="Arial" w:cs="Arial"/>
          <w:b/>
          <w:sz w:val="28"/>
          <w:szCs w:val="28"/>
        </w:rPr>
      </w:pPr>
      <w:r w:rsidRPr="00754B25">
        <w:rPr>
          <w:rFonts w:ascii="Arial" w:eastAsia="DengXian" w:hAnsi="Arial" w:cs="Arial"/>
          <w:b/>
          <w:sz w:val="28"/>
          <w:szCs w:val="28"/>
        </w:rPr>
        <w:t>Results</w:t>
      </w:r>
    </w:p>
    <w:p w14:paraId="7AF9368C" w14:textId="77777777" w:rsidR="00761A48" w:rsidRPr="00754B25" w:rsidRDefault="00761A48" w:rsidP="00761A48">
      <w:pPr>
        <w:spacing w:line="480" w:lineRule="auto"/>
        <w:rPr>
          <w:rFonts w:ascii="Arial" w:eastAsia="DengXian" w:hAnsi="Arial" w:cs="Arial"/>
          <w:b/>
          <w:szCs w:val="24"/>
        </w:rPr>
      </w:pPr>
      <w:r w:rsidRPr="00754B25">
        <w:rPr>
          <w:rFonts w:ascii="Arial" w:eastAsia="DengXian" w:hAnsi="Arial" w:cs="Arial"/>
          <w:b/>
          <w:szCs w:val="24"/>
        </w:rPr>
        <w:t>Efficient adjustment for multiple fixed and random effects</w:t>
      </w:r>
    </w:p>
    <w:p w14:paraId="45AE93E4"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Our method starts by estimating the variance explained by each random effect in a model that contains all random effects and covariates, but excludes any genetic variant to be tested as fixed effect in the GWAS. Then, it constructs a total covariance matrix (</w:t>
      </w:r>
      <w:r w:rsidRPr="00754B25">
        <w:rPr>
          <w:rFonts w:ascii="Cambria Math" w:eastAsia="DengXian" w:hAnsi="Cambria Math" w:cs="Arial"/>
          <w:b/>
          <w:sz w:val="22"/>
        </w:rPr>
        <w:t>W</w:t>
      </w:r>
      <w:r w:rsidRPr="00754B25">
        <w:rPr>
          <w:rFonts w:ascii="Arial" w:eastAsia="DengXian" w:hAnsi="Arial" w:cs="Arial"/>
          <w:sz w:val="22"/>
        </w:rPr>
        <w:t xml:space="preserve">) by adding all the </w:t>
      </w:r>
      <w:r w:rsidRPr="00754B25">
        <w:rPr>
          <w:rFonts w:ascii="Arial" w:eastAsia="DengXian" w:hAnsi="Arial" w:cs="Arial"/>
          <w:sz w:val="22"/>
        </w:rPr>
        <w:lastRenderedPageBreak/>
        <w:t xml:space="preserve">covariance components, except for the random residual variance, weighted by the corresponding estimated variances from the first step (Methods). Finally, a singular value decomposition of </w:t>
      </w:r>
      <w:r w:rsidRPr="00754B25">
        <w:rPr>
          <w:rFonts w:ascii="Cambria Math" w:eastAsia="DengXian" w:hAnsi="Cambria Math" w:cs="Arial"/>
          <w:b/>
          <w:sz w:val="22"/>
        </w:rPr>
        <w:t>W</w:t>
      </w:r>
      <w:r w:rsidRPr="00754B25">
        <w:rPr>
          <w:rFonts w:ascii="Arial" w:eastAsia="DengXian" w:hAnsi="Arial" w:cs="Arial"/>
          <w:sz w:val="22"/>
        </w:rPr>
        <w:t xml:space="preserve"> is obtained. This decomposition allows the transformation of </w:t>
      </w:r>
      <w:r w:rsidRPr="00754B25">
        <w:rPr>
          <w:rFonts w:ascii="Cambria Math" w:eastAsia="DengXian" w:hAnsi="Cambria Math" w:cs="Arial"/>
          <w:b/>
          <w:sz w:val="22"/>
        </w:rPr>
        <w:t>W</w:t>
      </w:r>
      <w:r w:rsidRPr="00754B25">
        <w:rPr>
          <w:rFonts w:ascii="Arial" w:eastAsia="DengXian" w:hAnsi="Arial" w:cs="Arial"/>
          <w:sz w:val="22"/>
        </w:rPr>
        <w:t xml:space="preserve"> to a new space where the whole covariance matrix is diagonal. As a consequence, the computational burden of testing one genetic variant increases linearly with the number of individuals O(</w:t>
      </w:r>
      <w:r w:rsidRPr="00754B25">
        <w:rPr>
          <w:rFonts w:ascii="Cambria Math" w:eastAsia="DengXian" w:hAnsi="Cambria Math" w:cs="Arial"/>
          <w:i/>
          <w:sz w:val="22"/>
        </w:rPr>
        <w:t>N</w:t>
      </w:r>
      <w:r w:rsidRPr="00754B25">
        <w:rPr>
          <w:rFonts w:ascii="Arial" w:eastAsia="DengXian" w:hAnsi="Arial" w:cs="Arial"/>
          <w:sz w:val="22"/>
        </w:rPr>
        <w:t>), instead of scaling with the cube O(</w:t>
      </w:r>
      <w:r w:rsidRPr="00754B25">
        <w:rPr>
          <w:rFonts w:ascii="Cambria Math" w:eastAsia="DengXian" w:hAnsi="Cambria Math" w:cs="Arial"/>
          <w:i/>
          <w:sz w:val="22"/>
        </w:rPr>
        <w:t>N</w:t>
      </w:r>
      <w:r w:rsidRPr="00754B25">
        <w:rPr>
          <w:rFonts w:ascii="Arial" w:eastAsia="DengXian" w:hAnsi="Arial" w:cs="Arial"/>
          <w:sz w:val="22"/>
          <w:vertAlign w:val="superscript"/>
        </w:rPr>
        <w:t>3</w:t>
      </w:r>
      <w:r w:rsidRPr="00754B25">
        <w:rPr>
          <w:rFonts w:ascii="Arial" w:eastAsia="DengXian" w:hAnsi="Arial" w:cs="Arial"/>
          <w:sz w:val="22"/>
        </w:rPr>
        <w:t>) of the sample size, as it does for fitting a general LMM. Using our approach, a whole GWAS requires a computational time of O(</w:t>
      </w:r>
      <w:r w:rsidRPr="00754B25">
        <w:rPr>
          <w:rFonts w:ascii="Cambria Math" w:eastAsia="DengXian" w:hAnsi="Cambria Math" w:cs="Arial"/>
          <w:i/>
          <w:sz w:val="22"/>
        </w:rPr>
        <w:t>MN</w:t>
      </w:r>
      <w:r w:rsidRPr="00754B25">
        <w:rPr>
          <w:rFonts w:ascii="Arial" w:eastAsia="DengXian" w:hAnsi="Arial" w:cs="Arial"/>
          <w:sz w:val="22"/>
        </w:rPr>
        <w:t xml:space="preserve">), </w:t>
      </w:r>
      <w:r w:rsidRPr="00754B25">
        <w:rPr>
          <w:rFonts w:ascii="Cambria Math" w:eastAsia="DengXian" w:hAnsi="Cambria Math" w:cs="Arial"/>
          <w:i/>
          <w:sz w:val="22"/>
        </w:rPr>
        <w:t>M</w:t>
      </w:r>
      <w:r w:rsidRPr="00754B25">
        <w:rPr>
          <w:rFonts w:ascii="Arial" w:eastAsia="DengXian" w:hAnsi="Arial" w:cs="Arial"/>
          <w:sz w:val="22"/>
        </w:rPr>
        <w:t xml:space="preserve"> being the number of tested genetic variants and </w:t>
      </w:r>
      <w:r w:rsidRPr="00754B25">
        <w:rPr>
          <w:rFonts w:ascii="Cambria Math" w:eastAsia="DengXian" w:hAnsi="Cambria Math" w:cs="Arial"/>
          <w:i/>
          <w:sz w:val="22"/>
        </w:rPr>
        <w:t>N</w:t>
      </w:r>
      <w:r w:rsidRPr="00754B25">
        <w:rPr>
          <w:rFonts w:ascii="Arial" w:eastAsia="DengXian" w:hAnsi="Arial" w:cs="Arial"/>
          <w:sz w:val="22"/>
        </w:rPr>
        <w:t xml:space="preserve"> the sample size. The gain in efficiency allows testing the hundreds of thousands or millions of genetic variants available in a GWAS in a significantly reduced time frame. The first two steps: estimating the variances of each component and the eigen-decomposition of </w:t>
      </w:r>
      <w:r w:rsidRPr="00754B25">
        <w:rPr>
          <w:rFonts w:ascii="Cambria Math" w:eastAsia="DengXian" w:hAnsi="Cambria Math" w:cs="Arial"/>
          <w:b/>
          <w:sz w:val="22"/>
        </w:rPr>
        <w:t>W</w:t>
      </w:r>
      <w:r w:rsidRPr="00754B25">
        <w:rPr>
          <w:rFonts w:ascii="Arial" w:eastAsia="DengXian" w:hAnsi="Arial" w:cs="Arial"/>
          <w:sz w:val="22"/>
        </w:rPr>
        <w:t>, both have a computational complexity of O(</w:t>
      </w:r>
      <w:r w:rsidRPr="00754B25">
        <w:rPr>
          <w:rFonts w:ascii="Cambria Math" w:eastAsia="DengXian" w:hAnsi="Cambria Math" w:cs="Arial"/>
          <w:i/>
          <w:sz w:val="22"/>
        </w:rPr>
        <w:t>N</w:t>
      </w:r>
      <w:r w:rsidRPr="00754B25">
        <w:rPr>
          <w:rFonts w:ascii="Arial" w:eastAsia="DengXian" w:hAnsi="Arial" w:cs="Arial"/>
          <w:sz w:val="22"/>
          <w:vertAlign w:val="superscript"/>
        </w:rPr>
        <w:t>3</w:t>
      </w:r>
      <w:r w:rsidRPr="00754B25">
        <w:rPr>
          <w:rFonts w:ascii="Arial" w:eastAsia="DengXian" w:hAnsi="Arial" w:cs="Arial"/>
          <w:sz w:val="22"/>
        </w:rPr>
        <w:t>). As the sample size increases, for instance in UK Biobank or at population level scale studies, this first two-steps would become unfeasible on a single computer. To increase the generality of our approach, we implemented our method in DISSECT. A software developed to deal with very large sample sizes by splitting the problem between the nodes of large supercomputers. In summary, our method is very scalable, and can run on single computers to analyse relatively small datasets, or run in large supercomputers to analyse very large sample sizes with hundreds of thousands of individuals and millions of genetic variants in a realistic time frame.</w:t>
      </w:r>
    </w:p>
    <w:p w14:paraId="556C758F" w14:textId="77777777" w:rsidR="00761A48" w:rsidRPr="00754B25" w:rsidRDefault="00761A48" w:rsidP="00761A48">
      <w:pPr>
        <w:spacing w:line="480" w:lineRule="auto"/>
        <w:rPr>
          <w:rFonts w:ascii="Arial" w:eastAsia="DengXian" w:hAnsi="Arial" w:cs="Arial"/>
          <w:sz w:val="22"/>
        </w:rPr>
      </w:pPr>
    </w:p>
    <w:p w14:paraId="3CE6BFB9" w14:textId="77777777" w:rsidR="00761A48" w:rsidRPr="00754B25" w:rsidRDefault="00761A48" w:rsidP="00761A48">
      <w:pPr>
        <w:jc w:val="left"/>
        <w:rPr>
          <w:rFonts w:ascii="Calibri" w:eastAsia="DengXian" w:hAnsi="Calibri" w:cs="Vrinda"/>
          <w:sz w:val="22"/>
        </w:rPr>
      </w:pPr>
      <w:r w:rsidRPr="00754B25">
        <w:rPr>
          <w:rFonts w:ascii="Arial" w:eastAsia="DengXian" w:hAnsi="Arial" w:cs="Arial"/>
          <w:b/>
          <w:szCs w:val="24"/>
        </w:rPr>
        <w:t>Simulation Study</w:t>
      </w:r>
    </w:p>
    <w:p w14:paraId="7B55EEB3"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We tested the performance of our method using simulated genotypes and phenotypes of 5,000 individuals (see Methods). The genotypes were simulated using HAPGEN 2</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"10.1093/bioinformatics/btr341", "ISSN" : "1367-4811", "PMID" : "21653516", "abstract" : "MOTIVATION: Performing experiments with simulated data is an inexpensive approach to evaluating competing experimental designs and analysis methods in genome-wide association studies. Simulation based on resampling known haplotypes is fast and efficient and can produce samples with patterns of linkage disequilibrium (LD), which mimic those in real data. However, the inability of current methods to simulate multiple nearby disease SNPs on the same chromosome can limit their application.\n\nRESULTS: We introduce a new simulation algorithm based on a successful resampling method, HAPGEN, that can simulate multiple nearby disease SNPs on the same chromosome. The new method, HAPGEN2, retains many advantages of resampling methods and expands the range of disease models that current simulators offer.\n\nAVAILABILITY: HAPGEN2 is freely available from http://www.stats.ox.ac.uk/~marchini/software/gwas/gwas.html.\n\nCONTACT: zhan@well.ox.ac.uk\n\nSUPPLEMENTARY INFORMATION: Supplementary data are available at Bioinformatics online.", "author" : [ { "dropping-particle" : "", "family" : "Su", "given" : "Zhan", "non-dropping-particle" : "", "parse-names" : false, "suffix" : "" }, { "dropping-particle" : "", "family" : "Marchini", "given" : "Jonathan", "non-dropping-particle" : "", "parse-names" : false, "suffix" : "" }, { "dropping-particle" : "", "family" : "Donnelly", "given" : "Peter", "non-dropping-particle" : "", "parse-names" : false, "suffix" : "" } ], "container-title" : "Bioinformatics (Oxford, England)", "id" : "ITEM-1", "issue" : "16", "issued" : { "date-parts" : [ [ "2011", "8", "15" ] ] }, "page" : "2304-5", "title" : "HAPGEN2: simulation of multiple disease SNPs.", "type" : "article-journal", "volume" : "27" }, "uris" : [ "http://www.mendeley.com/documents/?uuid=25abc015-1801-455e-b1a5-7d10b6d660ff" ] } ], "mendeley" : { "formattedCitation" : "&lt;sup&gt;7&lt;/sup&gt;", "plainTextFormattedCitation" : "7", "previouslyFormattedCitation" : "&lt;sup&gt;7&lt;/sup&gt;" }, "properties" : { "noteIndex" : 4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7</w:t>
      </w:r>
      <w:r w:rsidRPr="00754B25">
        <w:rPr>
          <w:rFonts w:ascii="Arial" w:eastAsia="DengXian" w:hAnsi="Arial" w:cs="Arial"/>
          <w:sz w:val="22"/>
        </w:rPr>
        <w:fldChar w:fldCharType="end"/>
      </w:r>
      <w:r w:rsidRPr="00754B25">
        <w:rPr>
          <w:rFonts w:ascii="Arial" w:eastAsia="DengXian" w:hAnsi="Arial" w:cs="Arial"/>
          <w:sz w:val="22"/>
        </w:rPr>
        <w:t xml:space="preserve"> to model the linkage disequilibrium structure of the Hapmap CEU population. The different configurations of simulated quantitative phenotypes were affected by a genetic component, and two different environmental components. The genetic component was assumed to be caused by 1,000 randomly chosen causal genetic variants with randomly distributed effect sizes. There were </w:t>
      </w:r>
      <w:r w:rsidRPr="00754B25">
        <w:rPr>
          <w:rFonts w:ascii="Arial" w:eastAsia="DengXian" w:hAnsi="Arial" w:cs="Arial"/>
          <w:sz w:val="22"/>
        </w:rPr>
        <w:lastRenderedPageBreak/>
        <w:t xml:space="preserve">also 20 additional genetic variants which were not causal, but which were confounded with one of the simulated environmental effects. </w:t>
      </w:r>
    </w:p>
    <w:p w14:paraId="2AB348B5"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The simulated data was used to perform two GWASs. A base-line GWAS where the model was corrected only for the polygenic effect, and an extended GWAS where the model accounted for the polygenetic effect and the two environmental effects. The extended model improved the detection power of truly associated genetic variants whilst filtering the non-causal variants that were associated with the trait through their confounding with the environment (Fig. 1). In 10 replicates, the extended model detected, after multiple test correction, twice as many causal variants as the base model (9.3 ± 2.9 causal variants for the extended model on average compared to 4.5 ± 1.5 for the base model) (Fig. 1a). On the other hand, the base model erroneously detected on average 0.7 ± 0.6 out of the twenty variants that were confounded with one of the random effects, while the extended model successfully filtered out all of them for all replicates. In addition, we observed that the base model estimated larger effects for the non-causal variants, and much larger effects for the non-causal variants confounded with one of the environmental factors than the extended model (Fig. 1b). The correlation between real and estimated effect sizes for the causal variants was slightly larger (r = 0.88 ± 0.01) for the extended model than for the base model (r = 0.85 ± 0.01). Finally, our simulations also showed that the extended model estimated the effects with a smaller error than the base model (Fig. 1c).</w:t>
      </w:r>
    </w:p>
    <w:p w14:paraId="3AF90F03" w14:textId="77777777" w:rsidR="00761A48" w:rsidRPr="00754B25" w:rsidRDefault="00761A48" w:rsidP="00761A48">
      <w:pPr>
        <w:spacing w:line="480" w:lineRule="auto"/>
        <w:rPr>
          <w:rFonts w:ascii="Arial" w:eastAsia="DengXian" w:hAnsi="Arial" w:cs="Arial"/>
          <w:sz w:val="22"/>
        </w:rPr>
      </w:pPr>
    </w:p>
    <w:p w14:paraId="7FC1B5F6" w14:textId="77777777" w:rsidR="00761A48" w:rsidRPr="00467D27" w:rsidRDefault="00761A48" w:rsidP="00761A48">
      <w:pPr>
        <w:rPr>
          <w:rFonts w:ascii="Calibri Light" w:hAnsi="Calibri Light" w:cs="Vrinda"/>
          <w:b/>
          <w:color w:val="2F5496"/>
          <w:sz w:val="26"/>
          <w:szCs w:val="26"/>
        </w:rPr>
      </w:pPr>
      <w:r w:rsidRPr="00467D27">
        <w:rPr>
          <w:b/>
        </w:rPr>
        <w:t>GWAS Performance Comparison</w:t>
      </w:r>
    </w:p>
    <w:p w14:paraId="456E9055"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To further compare an extended model with the base model using real data, we conducted GWASs in the GS:SFHS cohort for 15 anthropometric and cardio-metabolic traits. The cohort contains around 20,000 individuals with complex pedigree structure and genotypes for over 500,000 common genetic variants. In addition to the polygenic effect, we included in the extended model corrections for a nuclear family environment, a shared sibling environment, a shared couple environment and a pedigree-associated genetic effect if they were detected as </w:t>
      </w:r>
      <w:r w:rsidRPr="00754B25">
        <w:rPr>
          <w:rFonts w:ascii="Arial" w:eastAsia="DengXian" w:hAnsi="Arial" w:cs="Arial"/>
          <w:sz w:val="22"/>
        </w:rPr>
        <w:lastRenderedPageBreak/>
        <w:t xml:space="preserve">major components contributing to trait variation by Xia </w:t>
      </w:r>
      <w:r w:rsidRPr="00754B25">
        <w:rPr>
          <w:rFonts w:ascii="Arial" w:eastAsia="DengXian" w:hAnsi="Arial" w:cs="Arial"/>
          <w:i/>
          <w:sz w:val="22"/>
        </w:rPr>
        <w:t>et al.</w:t>
      </w:r>
      <w:r w:rsidRPr="00754B25">
        <w:rPr>
          <w:rFonts w:ascii="Arial" w:eastAsia="DengXian" w:hAnsi="Arial" w:cs="Arial"/>
          <w:noProof/>
          <w:sz w:val="22"/>
        </w:rPr>
        <w:fldChar w:fldCharType="begin" w:fldLock="1"/>
      </w:r>
      <w:r w:rsidRPr="00754B25">
        <w:rPr>
          <w:rFonts w:ascii="Arial" w:eastAsia="DengXian" w:hAnsi="Arial" w:cs="Arial"/>
          <w:noProof/>
          <w:sz w:val="22"/>
        </w:rPr>
        <w:instrText>ADDIN CSL_CITATION { "citationItems" : [ { "id" : "ITEM-1", "itemData" : { "DOI" : "10.1371/journal.pgen.1005804", "ISSN" : "1553-7404", "author" : [ { "dropping-particle" : "", "family" : "Xia", "given" : "Charley", "non-dropping-particle" : "", "parse-names" : false, "suffix" : "" }, { "dropping-particle" : "", "family" : "Amador", "given" : "Carmen", "non-dropping-particle" : "", "parse-names" : false, "suffix" : "" }, { "dropping-particle" : "", "family" : "Huffman", "given" : "Jennifer", "non-dropping-particle" : "", "parse-names" : false, "suffix" : "" }, { "dropping-particle" : "", "family" : "Trochet", "given" : "Holly", "non-dropping-particle" : "", "parse-names" : false, "suffix" : "" }, { "dropping-particle" : "", "family" : "Campbell", "given" : "Archie", "non-dropping-particle" : "", "parse-names" : false, "suffix" : "" }, { "dropping-particle" : "", "family" : "Porteous", "given" : "David", "non-dropping-particle" : "", "parse-names" : false, "suffix" : "" }, { "dropping-particle" : "", "family" : "Hastie", "given" : "Nicholas D.", "non-dropping-particle" : "", "parse-names" : false, "suffix" : "" }, { "dropping-particle" : "", "family" : "Hayward", "given" : "Caroline", "non-dropping-particle" : "", "parse-names" : false, "suffix" : "" }, { "dropping-particle" : "", "family" : "Vitart", "given" : "Veronique", "non-dropping-particle" : "", "parse-names" : false, "suffix" : "" }, { "dropping-particle" : "", "family" : "Navarro", "given" : "Pau", "non-dropping-particle" : "", "parse-names" : false, "suffix" : "" }, { "dropping-particle" : "", "family" : "Haley", "given" : "Chris S.", "non-dropping-particle" : "", "parse-names" : false, "suffix" : "" }, { "dropping-particle" : "", "family" : "Haley", "given" : "Chris S.", "non-dropping-particle" : "", "parse-names" : false, "suffix" : "" } ], "container-title" : "PLOS Genetics", "editor" : [ { "dropping-particle" : "", "family" : "Gibson", "given" : "Greg", "non-dropping-particle" : "", "parse-names" : false, "suffix" : "" } ], "id" : "ITEM-1", "issue" : "2", "issued" : { "date-parts" : [ [ "2016", "2", "2" ] ] }, "page" : "e1005804", "publisher" : "Clarendon", "title" : "Pedigree- and SNP-Associated Genetics and Recent Environment are the Major Contributors to Anthropometric and Cardiometabolic Trait Variation", "type" : "article-journal", "volume" : "12" }, "uris" : [ "http://www.mendeley.com/documents/?uuid=4e43fc03-d7f3-3e8a-b580-a71cc94283b1" ] } ], "mendeley" : { "formattedCitation" : "&lt;sup&gt;4&lt;/sup&gt;", "plainTextFormattedCitation" : "4", "previouslyFormattedCitation" : "&lt;sup&gt;4&lt;/sup&gt;" }, "properties" : { "noteIndex" : 4 }, "schema" : "https://github.com/citation-style-language/schema/raw/master/csl-citation.json" }</w:instrText>
      </w:r>
      <w:r w:rsidRPr="00754B25">
        <w:rPr>
          <w:rFonts w:ascii="Arial" w:eastAsia="DengXian" w:hAnsi="Arial" w:cs="Arial"/>
          <w:noProof/>
          <w:sz w:val="22"/>
        </w:rPr>
        <w:fldChar w:fldCharType="separate"/>
      </w:r>
      <w:r w:rsidRPr="00754B25">
        <w:rPr>
          <w:rFonts w:ascii="Arial" w:eastAsia="DengXian" w:hAnsi="Arial" w:cs="Arial"/>
          <w:noProof/>
          <w:sz w:val="22"/>
          <w:vertAlign w:val="superscript"/>
        </w:rPr>
        <w:t>4</w:t>
      </w:r>
      <w:r w:rsidRPr="00754B25">
        <w:rPr>
          <w:rFonts w:ascii="Arial" w:eastAsia="DengXian" w:hAnsi="Arial" w:cs="Arial"/>
          <w:noProof/>
          <w:sz w:val="22"/>
        </w:rPr>
        <w:fldChar w:fldCharType="end"/>
      </w:r>
      <w:r w:rsidRPr="00754B25">
        <w:rPr>
          <w:rFonts w:ascii="Arial" w:eastAsia="DengXian" w:hAnsi="Arial" w:cs="Arial"/>
          <w:noProof/>
          <w:sz w:val="22"/>
        </w:rPr>
        <w:t xml:space="preserve"> (Supplementary Table 1)</w:t>
      </w:r>
      <w:r w:rsidRPr="00754B25">
        <w:rPr>
          <w:rFonts w:ascii="Arial" w:eastAsia="DengXian" w:hAnsi="Arial" w:cs="Arial"/>
          <w:sz w:val="22"/>
        </w:rPr>
        <w:t>. Since there is assortative mating effects for height</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"10.1186/s13059-015-0833-8", "ISSN" : "1474-760X", "PMID" : "26781582", "abstract" : "BACKGROUND Numerous studies have reported positive correlations among couples for height. This suggests that humans find individuals of similar height attractive. However, the answer to whether the choice of a mate with a similar phenotype is genetically or environmentally determined has been elusive. RESULTS Here we provide an estimate of the genetic contribution to height choice in mates in 13,068 genotyped couples. Using a mixed linear model we show that 4.1% of the variation in the mate height choice is determined by a person's own genotype, as expected in a model where one's height determines the choice of mate height. Furthermore, the genotype of an individual predicts their partners' height in an independent dataset of 15,437 individuals with 13% accuracy, which is 64% of the theoretical maximum achievable with a heritability of 0.041. Theoretical predictions suggest that approximately 5% of the heritability of height is due to the positive covariance between allelic effects at different loci, which is caused by assortative mating. Hence, the coupling of alleles with similar effects could substantially contribute to the missing heritability of height. CONCLUSIONS These estimates provide new insight into the mechanisms that govern mate choice in humans and warrant the search for the genetic causes of choice of mate height. They have important methodological implications and contribute to the missing heritability debate.", "author" : [ { "dropping-particle" : "", "family" : "Tenesa", "given" : "Albert", "non-dropping-particle" : "", "parse-names" : false, "suffix" : "" }, { "dropping-particle" : "", "family" : "Rawlik", "given" : "Konrad", "non-dropping-particle" : "", "parse-names" : false, "suffix" : "" }, { "dropping-particle" : "", "family" : "Navarro", "given" : "Pau", "non-dropping-particle" : "", "parse-names" : false, "suffix" : "" }, { "dropping-particle" : "", "family" : "Canela-Xandri", "given" : "Oriol", "non-dropping-particle" : "", "parse-names" : false, "suffix" : "" } ], "container-title" : "Genome Biology", "id" : "ITEM-1", "issue" : "1", "issued" : { "date-parts" : [ [ "2015", "12", "19" ] ] }, "page" : "269", "title" : "Genetic determination of height-mediated mate choice", "type" : "article-journal", "volume" : "16" }, "uris" : [ "http://www.mendeley.com/documents/?uuid=e70fb0ad-fb16-357b-9244-5b334165418f" ] }, { "id" : "ITEM-2", "itemData" : { "DOI" : "10.1038/s41562-016-0016", "ISSN" : "2397-3374", "author" : [ { "dropping-particle" : "", "family" : "Robinson", "given" : "Matthew R.", "non-dropping-particle" : "", "parse-names" : false, "suffix" : "" }, { "dropping-particle" : "", "family" : "Kleinman", "given" : "Aaron", "non-dropping-particle" : "", "parse-names" : false, "suffix" : "" }, { "dropping-particle" : "", "family" : "Graff", "given" : "Mariaelisa", "non-dropping-particle" : "", "parse-names" : false, "suffix" : "" }, { "dropping-particle" : "", "family" : "Vinkhuyzen", "given" : "Anna A. E.", "non-dropping-particle" : "", "parse-names" : false, "suffix" : "" }, { "dropping-particle" : "", "family" : "Couper", "given" : "David", "non-dropping-particle" : "", "parse-names" : false, "suffix" : "" }, { "dropping-particle" : "", "family" : "Miller", "given" : "Michael B.", "non-dropping-particle" : "", "parse-names" : false, "suffix" : "" }, { "dropping-particle" : "", "family" : "Peyrot", "given" : "Wouter J.", "non-dropping-particle" : "", "parse-names" : false, "suffix" : "" }, { "dropping-particle" : "", "family" : "Abdellaoui", "given" : "Abdel", "non-dropping-particle" : "", "parse-names" : false, "suffix" : "" }, { "dropping-particle" : "", "family" : "Zietsch", "given" : "Brendan P.", "non-dropping-particle" : "", "parse-names" : false, "suffix" : "" }, { "dropping-particle" : "", "family" : "Nolte", "given" : "Ilja M.", "non-dropping-particle" : "", "parse-names" : false, "suffix" : "" }, { "dropping-particle" : "V.", "family" : "Vliet-Ostaptchouk", "given" : "Jana", "non-dropping-particle" : "van", "parse-names" : false, "suffix" : "" }, { "dropping-particle" : "", "family" : "Snieder", "given" : "Harold", "non-dropping-particle" : "", "parse-names" : false, "suffix" : "" }, { "dropping-particle" : "", "family" : "Alizadeh", "given" : "Behrooz Z.", "non-dropping-particle" : "", "parse-names" : false, "suffix" : "" }, { "dropping-particle" : "", "family" : "Boezen", "given" : "H. Marike", "non-dropping-particle" : "", "parse-names" : false, "suffix" : "" }, { "dropping-particle" : "", "family" : "Franke", "given" : "Lude", "non-dropping-particle" : "", "parse-names" : false, "suffix" : "" }, { "dropping-particle" : "van der", "family" : "Harst", "given" : "Pim", "non-dropping-particle" : "", "parse-names" : false, "suffix" : "" }, { "dropping-particle" : "", "family" : "Navis", "given" : "Gerjan", "non-dropping-particle" : "", "parse-names" : false, "suffix" : "" }, { "dropping-particle" : "", "family" : "Rots", "given" : "Marianne", "non-dropping-particle" : "", "parse-names" : false, "suffix" : "" }, { "dropping-particle" : "", "family" : "Snieder", "given" : "Harold", "non-dropping-particle" : "", "parse-names" : false, "suffix" : "" }, { "dropping-particle" : "", "family" : "Swertz", "given" : "Morris", "non-dropping-particle" : "", "parse-names" : false, "suffix" : "" }, { "dropping-particle" : "", "family" : "Wolffenbuttel", "given" : "Bruce H. R.", "non-dropping-particle" : "", "parse-names" : false, "suffix" : "" }, { "dropping-particle" : "", "family" : "Wijmenga", "given" : "Cisca", "non-dropping-particle" : "", "parse-names" : false, "suffix" : "" }, { "dropping-particle" : "", "family" : "Abecasis", "given" : "Goncalo R.", "non-dropping-particle" : "", "parse-names" : false, "suffix" : "" }, { "dropping-particle" : "", "family" : "Absher", "given" : "Devin", "non-dropping-particle" : "", "parse-names" : false, "suffix" : "" }, { "dropping-particle" : "", "family" : "Alavere", "given" : "Helene", "non-dropping-particle" : "", "parse-names" : false, "suffix" : "" }, { "dropping-particle" : "", "family" : "Albrecht", "given" : "Eva", "non-dropping-particle" : "", "parse-names" : false, "suffix" : "" }, { "dropping-particle" : "", "family" : "Allen", "given" : "Hana Lango", "non-dropping-particle" : "", "parse-names" : false, "suffix" : "" }, { "dropping-particle" : "", "family" : "Almgren", "given" : "Peter", "non-dropping-particle" : "", "parse-names" : false, "suffix" : "" }, { "dropping-particle" : "", "family" : "Amin", "given" : "Najaf", "non-dropping-particle" : "", "parse-names" : false, "suffix" : "" }, { "dropping-particle" : "", "family" : "Amouyel", "given" : "Philippe", "non-dropping-particle" : "", "parse-names" : false, "suffix" : "" }, { "dropping-particle" : "", "family" : "Anderson", "given" : "Denise", "non-dropping-particle" : "", "parse-names" : false, "suffix" : "" }, { "dropping-particle" : "", "family" : "Arnold", "given" : "Alice M.", "non-dropping-particle" : "", "parse-names" : false, "suffix" : "" }, { "dropping-particle" : "", "family" : "Arveiler", "given" : "Dominique", "non-dropping-particle" : "", "parse-names" : false, "suffix" : "" }, { "dropping-particle" : "", "family" : "Aspelund", "given" : "Thor", "non-dropping-particle" : "", "parse-names" : false, "suffix" : "" }, { "dropping-particle" : "", "family" : "Asselbergs", "given" : "Folkert W.", "non-dropping-particle" : "", "parse-names" : false, "suffix" : "" }, { "dropping-particle" : "", "family" : "Assimes", "given" : "Themistocles L.", "non-dropping-particle" : "", "parse-names" : false, "suffix" : "" }, { "dropping-particle" : "", "family" : "Atalay", "given" : "Mustafa", "non-dropping-particle" : "", "parse-names" : false, "suffix" : "" }, { "dropping-particle" : "", "family" : "Attwood", "given" : "Antony P.", "non-dropping-particle" : "", "parse-names" : false, "suffix" : "" }, { "dropping-particle" : "", "family" : "Atwood", "given" : "Larry D.", "non-dropping-particle" : "", "parse-names" : false, "suffix" : "" }, { "dropping-particle" : "", "family" : "Bakker", "given" : "Stephan J. L.", "non-dropping-particle" : "", "parse-names" : false, "suffix" : "" }, { "dropping-particle" : "", "family" : "Balkau", "given" : "Beverley", "non-dropping-particle" : "", "parse-names" : false, "suffix" : "" }, { "dropping-particle" : "", "family" : "Balmforth", "given" : "Anthony J.", "non-dropping-particle" : "", "parse-names" : false, "suffix" : "" }, { "dropping-particle" : "", "family" : "Barlassina", "given" : "Cristina", "non-dropping-particle" : "", "parse-names" : false, "suffix" : "" }, { "dropping-particle" : "", "family" : "Barroso", "given" : "In\u00eas", "non-dropping-particle" : "", "parse-names" : false, "suffix" : "" }, { "dropping-particle" : "", "family" : "Basart", "given" : "Hanneke", "non-dropping-particle" : "", "parse-names" : false, "suffix" : "" }, { "dropping-particle" : "", "family" : "Bauer", "given" : "Sabrina", "non-dropping-particle" : "", "parse-names" : false, "suffix" : "" }, { "dropping-particle" : "", "family" : "Beckmann", "given" : "Jacques S.", "non-dropping-particle" : "", "parse-names" : false, "suffix" : "" }, { "dropping-particle" : "", "family" : "Beilby", "given" : "John P.", "non-dropping-particle" : "", "parse-names" : false, "suffix" : "" }, { "dropping-particle" : "", "family" : "Bennett", "given" : "Amanda J.", "non-dropping-particle" : "", "parse-names" : false, "suffix" : "" }, { "dropping-particle" : "", "family" : "Ben-Shlomo", "given" : "Yoav", "non-dropping-particle" : "", "parse-names" : false, "suffix" : "" }, { "dropping-particle" : "", "family" : "Bergman", "given" : "Richard N.", "non-dropping-particle" : "", "parse-names" : false, "suffix" : "" }, { "dropping-particle" : "", "family" : "Bergmann", "given" : "Sven", "non-dropping-particle" : "", "parse-names" : false, "suffix" : "" }, { "dropping-particle" : "", "family" : "Berndt", "given" : "Sonja I.", "non-dropping-particle" : "", "parse-names" : false, "suffix" : "" }, { "dropping-particle" : "", "family" : "Biffar", "given" : "Reiner", "non-dropping-particle" : "", "parse-names" : false, "suffix" : "" }, { "dropping-particle" : "", "family" : "Blasio", "given" : "Anna Maria", "non-dropping-particle" : "Di", "parse-names" : false, "suffix" : "" }, { "dropping-particle" : "", "family" : "Boehm", "given" : "Bernhard O.", "non-dropping-particle" : "", "parse-names" : false, "suffix" : "" }, { "dropping-particle" : "", "family" : "Boehnke", "given" : "Michael", "non-dropping-particle" : "", "parse-names" : false, "suffix" : "" }, { "dropping-particle" : "", "family" : "Boeing", "given" : "Heiner", "non-dropping-particle" : "", "parse-names" : false, "suffix" : "" }, { "dropping-particle" : "", "family" : "Boerwinkle", "given" : "Eric", "non-dropping-particle" : "", "parse-names" : false, "suffix" : "" }, { "dropping-particle" : "", "family" : "Bolton", "given" : "Jennifer L.", "non-dropping-particle" : "", "parse-names" : false, "suffix" : "" }, { "dropping-particle" : "", "family" : "Bonnefond", "given" : "Am\u00e9lie", "non-dropping-particle" : "", "parse-names" : false, "suffix" : "" }, { "dropping-particle" : "", "family" : "Bonnycastle", "given" : "Lori L.", "non-dropping-particle" : "", "parse-names" : false, "suffix" : "" }, { "dropping-particle" : "", "family" : "Boomsma", "given" : "Dorret I.", "non-dropping-particle" : "", "parse-names" : false, "suffix" : "" }, { "dropping-particle" : "", "family" : "Borecki", "given" : "Ingrid B.", "non-dropping-particle" : "", "parse-names" : false, "suffix" : "" }, { "dropping-particle" : "", "family" : "Bornstein", "given" : "Stefan R.", "non-dropping-particle" : "", "parse-names" : false, "suffix" : "" }, { "dropping-particle" : "", "family" : "Bouatia-Naji", "given" : "Nabila", "non-dropping-particle" : "", "parse-names" : false, "suffix" : "" }, { "dropping-particle" : "", "family" : "Boucher", "given" : "Gabrielle", "non-dropping-particle" : "", "parse-names" : false, "suffix" : "" }, { "dropping-particle" : "", "family" : "Bragg-Gresham", "given" : "Jennifer L.", "non-dropping-particle" : "", "parse-names" : false, "suffix" : "" }, { "dropping-particle" : "", "family" : "Brambilla", "given" : "Paolo", "non-dropping-particle" : "", "parse-names" : false, "suffix" : "" }, { "dropping-particle" : "", "family" : "Bruinenberg", "given" : "Marcel", "non-dropping-particle" : "", "parse-names" : false, "suffix" : "" }, { "dropping-particle" : "", "family" : "Buchanan", "given" : "Thomas A.", "non-dropping-particle" : "", "parse-names" : false, "suffix" : "" }, { "dropping-particle" : "", "family" : "Buechler", "given" : "Christa", "non-dropping-particle" : "", "parse-names" : false, "suffix" : "" }, { "dropping-particle" : "", "family" : "Cadby", "given" : "Gemma", "non-dropping-particle" : "", "parse-names" : false, "suffix" : "" }, { "dropping-particle" : "", "family" : "Campbell", "given" : "Harry", "non-dropping-particle" : "", "parse-names" : false, "suffix" : "" }, { "dropping-particle" : "", "family" : "Caulfield", "given" : "Mark J.", "non-dropping-particle" : "", "parse-names" : false, "suffix" : "" }, { "dropping-particle" : "", "family" : "Cavalcanti-Proen\u00e7a", "given" : "Christine", "non-dropping-particle" : "", "parse-names" : false, "suffix" : "" }, { "dropping-particle" : "", "family" : "Cesana", "given" : "Giancarlo", "non-dropping-particle" : "", "parse-names" : false, "suffix" : "" }, { "dropping-particle" : "", "family" : "Chanock", "given" : "Stephen J.", "non-dropping-particle" : "", "parse-names" : false, "suffix" : "" }, { "dropping-particle" : "", "family" : "Chasman", "given" : "Daniel I.", "non-dropping-particle" : "", "parse-names" : false, "suffix" : "" }, { "dropping-particle" : "", "family" : "Chen", "given" : "Yii-Der Ida", "non-dropping-particle" : "", "parse-names" : false, "suffix" : "" }, { "dropping-particle" : "", "family" : "Chines", "given" : "Peter S.", "non-dropping-particle" : "", "parse-names" : false, "suffix" : "" }, { "dropping-particle" : "", "family" : "Clegg", "given" : "Deborah J", "non-dropping-particle" : "", "parse-names" : false, "suffix" : "" }, { "dropping-particle" : "", "family" : "Coin", "given" : "Lachlan", "non-dropping-particle" : "", "parse-names" : false, "suffix" : "" }, { "dropping-particle" : "", "family" : "Collins", "given" : "Francis S.", "non-dropping-particle" : "", "parse-names" : false, "suffix" : "" }, { "dropping-particle" : "", "family" : "Connell", "given" : "John M.", "non-dropping-particle" : "", "parse-names" : false, "suffix" : "" }, { "dropping-particle" : "", "family" : "Cookson", "given" : "William", "non-dropping-particle" : "", "parse-names" : false, "suffix" : "" }, { "dropping-particle" : "", "family" : "Cooper", "given" : "Matthew N.", "non-dropping-particle" : "", "parse-names" : false, "suffix" : "" }, { "dropping-particle" : "", "family" : "Croteau-Chonka", "given" : "Damien C.", "non-dropping-particle" : "", "parse-names" : false, "suffix" : "" }, { "dropping-particle" : "", "family" : "Cupples", "given" : "L. Adrienne", "non-dropping-particle" : "", "parse-names" : false, "suffix" : "" }, { "dropping-particle" : "", "family" : "Cusi", "given" : "Daniele", "non-dropping-particle" : "", "parse-names" : false, "suffix" : "" }, { "dropping-particle" : "", "family" : "Day", "given" : "Felix R.", "non-dropping-particle" : "", "parse-names" : false, "suffix" : "" }, { "dropping-particle" : "", "family" : "Day", "given" : "Ian N. M.", "non-dropping-particle" : "", "parse-names" : false, "suffix" : "" }, { "dropping-particle" : "V.", "family" : "Dedoussis", "given" : "George", "non-dropping-particle" : "", "parse-names" : false, "suffix" : "" }, { "dropping-particle" : "", "family" : "Dei", "given" : "Mariano", "non-dropping-particle" : "", "parse-names" : false, "suffix" : "" }, { "dropping-particle" : "", "family" : "Deloukas", "given" : "Panos", "non-dropping-particle" : "", "parse-names" : false, "suffix" : "" }, { "dropping-particle" : "", "family" : "Dermitzakis", "given" : "Emmanouil T.", "non-dropping-particle" : "", "parse-names" : false, "suffix" : "" }, { "dropping-particle" : "", "family" : "Dimas", "given" : "Antigone S.", "non-dropping-particle" : "", "parse-names" : false, "suffix" : "" }, { "dropping-particle" : "", "family" : "Dimitriou", "given" : "Maria", "non-dropping-particle" : "", "parse-names" : false, "suffix" : "" }, { "dropping-particle" : "", "family" : "Dixon", "given" : "Anna L.", "non-dropping-particle" : "", "parse-names" : false, "suffix" : "" }, { "dropping-particle" : "", "family" : "D\u00f6rr", "given" : "Marcus", "non-dropping-particle" : "", "parse-names" : false, "suffix" : "" }, { "dropping-particle" : "", "family" : "Duijn", "given" : "Cornelia M.", "non-dropping-particle" : "van", "parse-names" : false, "suffix" : "" }, { "dropping-particle" : "", "family" : "Ebrahim", "given" : "Shah", "non-dropping-particle" : "", "parse-names" : false, "suffix" : "" }, { "dropping-particle" : "", "family" : "Edkins", "given" : "Sarah", "non-dropping-particle" : "", "parse-names" : false, "suffix" : "" }, { "dropping-particle" : "", "family" : "Eiriksdottir", "given" : "Gudny", "non-dropping-particle" : "", "parse-names" : false, "suffix" : "" }, { "dropping-particle" : "", "family" : "Eisinger", "given" : "Kristina", "non-dropping-particle" : "", "parse-names" : false, "suffix" : "" }, { "dropping-particle" : "", "family" : "Eklund", "given" : "Niina", "non-dropping-particle" : "", "parse-names" : false, "suffix" : "" }, { "dropping-particle" : "", "family" : "Elliott", "given" : "Paul", "non-dropping-particle" : "", "parse-names" : false, "suffix" : "" }, { "dropping-particle" : "", "family" : "Erbel", "given" : "Raimund", "non-dropping-particle" : "", "parse-names" : false, "suffix" : "" }, { "dropping-particle" : "", "family" : "Erdmann", "given" : "Jeanette", "non-dropping-particle" : "", "parse-names" : false, "suffix" : "" }, { "dropping-particle" : "", "family" : "Erdos", "given" : "Michael R.", "non-dropping-particle" : "", "parse-names" : false, "suffix" : "" }, { "dropping-particle" : "", "family" : "Eriksson", "given" : "Johan G.", "non-dropping-particle" : "", "parse-names" : false, "suffix" : "" }, { "dropping-particle" : "", "family" : "Esko", "given" : "T\u00f5nu", "non-dropping-particle" : "", "parse-names" : false, "suffix" : "" }, { "dropping-particle" : "", "family" : "Estrada", "given" : "Karol", "non-dropping-particle" : "", "parse-names" : false, "suffix" : "" }, { "dropping-particle" : "", "family" : "Evans", "given" : "David M", "non-dropping-particle" : "", "parse-names" : false, "suffix" : "" }, { "dropping-particle" : "", "family" : "Faire", "given" : "Ulf", "non-dropping-particle" : "de", "parse-names" : false, "suffix" : "" }, { "dropping-particle" : "", "family" : "Fall", "given" : "Tove", "non-dropping-particle" : "", "parse-names" : false, "suffix" : "" }, { "dropping-particle" : "", "family" : "Farrall", "given" : "Martin", "non-dropping-particle" : "", "parse-names" : false, "suffix" : "" }, { "dropping-particle" : "", "family" : "Feitosa", "given" : "Mary F.", "non-dropping-particle" : "", "parse-names" : false, "suffix" : "" }, { "dropping-particle" : "", "family" : "Ferrario", "given" : "Marco M.", "non-dropping-particle" : "", "parse-names" : false, "suffix" : "" }, { "dropping-particle" : "", "family" : "Ferreira", "given" : "Teresa", "non-dropping-particle" : "", "parse-names" : false, "suffix" : "" }, { "dropping-particle" : "", "family" : "Ferri\u00e8res", "given" : "Jean", "non-dropping-particle" : "", "parse-names" : false, "suffix" : "" }, { "dropping-particle" : "", "family" : "Fischer", "given" : "Krista", "non-dropping-particle" : "", "parse-names" : false, "suffix" : "" }, { "dropping-particle" : "", "family" : "Fisher", "given" : "Eva", "non-dropping-particle" : "", "parse-names" : false, "suffix" : "" }, { "dropping-particle" : "", "family" : "Fowkes", "given" : "Gerry", "non-dropping-particle" : "", "parse-names" : false, "suffix" : "" }, { "dropping-particle" : "", "family" : "Fox", "given" : "Caroline S.", "non-dropping-particle" : "", "parse-names" : false, "suffix" : "" }, { "dropping-particle" : "", "family" : "Franke", "given" : "Lude", "non-dropping-particle" : "", "parse-names" : false, "suffix" : "" }, { "dropping-particle" : "", "family" : "Franks", "given" : "Paul W.", "non-dropping-particle" : "", "parse-names" : false, "suffix" : "" }, { "dropping-particle" : "", "family" : "Fraser", "given" : "Ross M.", "non-dropping-particle" : "", "parse-names" : false, "suffix" : "" }, { "dropping-particle" : "", "family" : "Frau", "given" : "Francesca", "non-dropping-particle" : "", "parse-names" : false, "suffix" : "" }, { "dropping-particle" : "", "family" : "Frayling", "given" : "Timothy", "non-dropping-particle" : "", "parse-names" : false, "suffix" : "" }, { "dropping-particle" : "", "family" : "Freimer", "given" : "Nelson B.", "non-dropping-particle" : "", "parse-names" : false, "suffix" : "" }, { "dropping-particle" : "", "family" : "Froguel", "given" : "Philippe", "non-dropping-particle" : "", "parse-names" : false, "suffix" : "" }, { "dropping-particle" : "", "family" : "Fu", "given" : "Mao", "non-dropping-particle" : "", "parse-names" : false, "suffix" : "" }, { "dropping-particle" : "", "family" : "Gaget", "given" : "Stefan", "non-dropping-particle" : "", "parse-names" : false, "suffix" : "" }, { "dropping-particle" : "", "family" : "Ganna", "given" : "Andrea", "non-dropping-particle" : "", "parse-names" : false, "suffix" : "" }, { "dropping-particle" : "V.", "family" : "Gejman", "given" : "Pablo", "non-dropping-particle" : "", "parse-names" : false, "suffix" : "" }, { "dropping-particle" : "", "family" : "Gentilini", "given" : "Davide", "non-dropping-particle" : "", "parse-names" : false, "suffix" : "" }, { "dropping-particle" : "", "family" : "Geus", "given" : "Eco J. C.", "non-dropping-particle" : "", "parse-names" : false, "suffix" : "" }, { "dropping-particle" : "", "family" : "Gieger", "given" : "Christian", "non-dropping-particle" : "", "parse-names" : false, "suffix" : "" }, { "dropping-particle" : "", "family" : "Gigante", "given" : "Bruna", "non-dropping-particle" : "", "parse-names" : false, "suffix" : "" }, { "dropping-particle" : "", "family" : "Gjesing", "given" : "Anette P.", "non-dropping-particle" : "", "parse-names" : false, "suffix" : "" }, { "dropping-particle" : "", "family" : "Glazer", "given" : "Nicole L.", "non-dropping-particle" : "", "parse-names" : false, "suffix" : "" }, { "dropping-particle" : "", "family" : "Goddard", "given" : "Michael E.", "non-dropping-particle" : "", "parse-names" : false, "suffix" : "" }, { "dropping-particle" : "", "family" : "Goel", "given" : "Anuj", "non-dropping-particle" : "", "parse-names" : false, "suffix" : "" }, { "dropping-particle" : "", "family" : "Grallert", "given" : "Harald", "non-dropping-particle" : "", "parse-names" : false, "suffix" : "" }, { "dropping-particle" : "", "family" : "Gr\u00e4\u00dfler", "given" : "J\u00ecrgen", "non-dropping-particle" : "", "parse-names" : false, "suffix" : "" }, { "dropping-particle" : "", "family" : "Gr\u00f6nberg", "given" : "Henrik", "non-dropping-particle" : "", "parse-names" : false, "suffix" : "" }, { "dropping-particle" : "", "family" : "Groop", "given" : "Leif C.", "non-dropping-particle" : "", "parse-names" : false, "suffix" : "" }, { "dropping-particle" : "", "family" : "Groves", "given" : "Christopher J.", "non-dropping-particle" : "", "parse-names" : false, "suffix" : "" }, { "dropping-particle" : "", "family" : "Gudnason", "given" : "Vilmundur", "non-dropping-particle" : "", "parse-names" : false, "suffix" : "" }, { "dropping-particle" : "", "family" : "Guiducci", "given" : "Candace", "non-dropping-particle" : "", "parse-names" : false, "suffix" : "" }, { "dropping-particle" : "", "family" : "Gustafsson", "given" : "Stefan", "non-dropping-particle" : "", "parse-names" : false, "suffix" : "" }, { "dropping-particle" : "", "family" : "Gyllensten", "given" : "Ulf", "non-dropping-particle" : "", "parse-names" : false, "suffix" : "" }, { "dropping-particle" : "", "family" : "Hall", "given" : "Alistair S.", "non-dropping-particle" : "", "parse-names" : false, "suffix" : "" }, { "dropping-particle" : "", "family" : "Hall", "given" : "Per", "non-dropping-particle" : "", "parse-names" : false, "suffix" : "" }, { "dropping-particle" : "", "family" : "Hallmans", "given" : "G\u00f6ran", "non-dropping-particle" : "", "parse-names" : false, "suffix" : "" }, { "dropping-particle" : "", "family" : "Hamsten", "given" : "Anders", "non-dropping-particle" : "", "parse-names" : false, "suffix" : "" }, { "dropping-particle" : "", "family" : "Hansen", "given" : "Torben", "non-dropping-particle" : "", "parse-names" : false, "suffix" : "" }, { "dropping-particle" : "", "family" : "Haritunians", "given" : "Talin", "non-dropping-particle" : "", "parse-names" : false, "suffix" : "" }, { "dropping-particle" : "", "family" : "Harris", "given" : "Tamara B.", "non-dropping-particle" : "", "parse-names" : false, "suffix" : "" }, { "dropping-particle" : "", "family" : "Harst", "given" : "Pim", "non-dropping-particle" : "van der", "parse-names" : false, "suffix" : "" }, { "dropping-particle" : "", "family" : "Hartikainen", "given" : "Anna-Liisa", "non-dropping-particle" : "", "parse-names" : false, "suffix" : "" }, { "dropping-particle" : "", "family" : "Hassanali", "given" : "Neelam", "non-dropping-particle" : "", "parse-names" : false, "suffix" : "" }, { "dropping-particle" : "", "family" : "Hattersley", "given" : "Andrew T.", "non-dropping-particle" : "", "parse-names" : false, "suffix" : "" }, { "dropping-particle" : "", "family" : "Havulinna", "given" : "Aki S.", "non-dropping-particle" : "", "parse-names" : false, "suffix" : "" }, { "dropping-particle" : "", "family" : "Hayward", "given" : "Caroline", "non-dropping-particle" : "", "parse-names" : false, "suffix" : "" }, { "dropping-particle" : "", "family" : "Heard-Costa", "given" : "Nancy L.", "non-dropping-particle" : "", "parse-names" : false, "suffix" : "" }, { "dropping-particle" : "", "family" : "Heath", "given" : "Andrew C", "non-dropping-particle" : "", "parse-names" : false, "suffix" : "" }, { "dropping-particle" : "", "family" : "Hebebrand", "given" : "Johannes", "non-dropping-particle" : "", "parse-names" : false, "suffix" : "" }, { "dropping-particle" : "", "family" : "Heid", "given" : "Iris M.", "non-dropping-particle" : "", "parse-names" : false, "suffix" : "" }, { "dropping-particle" : "", "family" : "Heijer", "given" : "Martin", "non-dropping-particle" : "den", "parse-names" : false, "suffix" : "" }, { "dropping-particle" : "", "family" : "Hengstenberg", "given" : "Christian", "non-dropping-particle" : "", "parse-names" : false, "suffix" : "" }, { "dropping-particle" : "", "family" : "Herzig", "given" : "Karl-Heinz", "non-dropping-particle" : "", "parse-names" : false, "suffix" : "" }, { "dropping-particle" : "", "family" : "Hicks", "given" : "Andrew A.", "non-dropping-particle" : "", "parse-names" : false, "suffix" : "" }, { "dropping-particle" : "", "family" : "Hingorani", "given" : "Aroon", "non-dropping-particle" : "", "parse-names" : false, "suffix" : "" }, { "dropping-particle" : "", "family" : "Hinney", "given" : "Anke", "non-dropping-particle" : "", "parse-names" : false, "suffix" : "" }, { "dropping-particle" : "", "family" : "Hirschhorn", "given" : "Joel N.", "non-dropping-particle" : "", "parse-names" : false, "suffix" : "" }, { "dropping-particle" : "", "family" : "Hofman", "given" : "Albert", "non-dropping-particle" : "", "parse-names" : false, "suffix" : "" }, { "dropping-particle" : "", "family" : "Holmes", "given" : "Christopher C.", "non-dropping-particle" : "", "parse-names" : false, "suffix" : "" }, { "dropping-particle" : "", "family" : "Homuth", "given" : "Georg", "non-dropping-particle" : "", "parse-names" : false, "suffix" : "" }, { "dropping-particle" : "", "family" : "Hottenga", "given" : "Jouke-Jan", "non-dropping-particle" : "", "parse-names" : false, "suffix" : "" }, { "dropping-particle" : "", "family" : "Hovingh", "given" : "Kees G.", "non-dropping-particle" : "", "parse-names" : false, "suffix" : "" }, { "dropping-particle" : "", "family" : "Hu", "given" : "Frank B.", "non-dropping-particle" : "", "parse-names" : false, "suffix" : "" }, { "dropping-particle" : "", "family" : "Hu", "given" : "Yi-Juan", "non-dropping-particle" : "", "parse-names" : false, "suffix" : "" }, { "dropping-particle" : "", "family" : "Huffman", "given" : "Jennifer E.", "non-dropping-particle" : "", "parse-names" : false, "suffix" : "" }, { "dropping-particle" : "", "family" : "Hui", "given" : "Jennie", "non-dropping-particle" : "", "parse-names" : false, "suffix" : "" }, { "dropping-particle" : "", "family" : "Huikuri", "given" : "Heikki", "non-dropping-particle" : "", "parse-names" : false, "suffix" : "" }, { "dropping-particle" : "", "family" : "Humphries", "given" : "Steve E.", "non-dropping-particle" : "", "parse-names" : false, "suffix" : "" }, { "dropping-particle" : "", "family" : "Hung", "given" : "Joseph", "non-dropping-particle" : "", "parse-names" : false, "suffix" : "" }, { "dropping-particle" : "", "family" : "Hunt", "given" : "Sarah E.", "non-dropping-particle" : "", "parse-names" : false, "suffix" : "" }, { "dropping-particle" : "", "family" : "Hunter", "given" : "David", "non-dropping-particle" : "", "parse-names" : false, "suffix" : "" }, { "dropping-particle" : "", "family" : "Hveem", "given" : "Kristian", "non-dropping-particle" : "", "parse-names" : false, "suffix" : "" }, { "dropping-particle" : "", "family" : "Hypp\u00f6nen", "given" : "Elina", "non-dropping-particle" : "", "parse-names" : false, "suffix" : "" }, { "dropping-particle" : "", "family" : "Igl", "given" : "Wilmar", "non-dropping-particle" : "", "parse-names" : false, "suffix" : "" }, { "dropping-particle" : "", "family" : "Illig", "given" : "Thomas", "non-dropping-particle" : "", "parse-names" : false, "suffix" : "" }, { "dropping-particle" : "", "family" : "Ingelsson", "given" : "Erik", "non-dropping-particle" : "", "parse-names" : false, "suffix" : "" }, { "dropping-particle" : "", "family" : "Iribarren", "given" : "Carlos", "non-dropping-particle" : "", "parse-names" : false, "suffix" : "" }, { "dropping-particle" : "", "family" : "Isomaa", "given" : "Bo", "non-dropping-particle" : "", "parse-names" : false, "suffix" : "" }, { "dropping-particle" : "", "family" : "Jackson", "given" : "Anne U.", "non-dropping-particle" : "", "parse-names" : false, "suffix" : "" }, { "dropping-particle" : "", "family" : "Jacobs", "given" : "Kevin B.", "non-dropping-particle" : "", "parse-names" : false, "suffix" : "" }, { "dropping-particle" : "", "family" : "James", "given" : "Alan L.", "non-dropping-particle" : "", "parse-names" : false, "suffix" : "" }, { "dropping-particle" : "", "family" : "Jansson", "given" : "John-Olov", "non-dropping-particle" : "", "parse-names" : false, "suffix" : "" }, { "dropping-particle" : "", "family" : "Jarick", "given" : "Ivonne", "non-dropping-particle" : "", "parse-names" : false, "suffix" : "" }, { "dropping-particle" : "", "family" : "Jarvelin", "given" : "Marjo-Riitta", "non-dropping-particle" : "", "parse-names" : false, "suffix" : "" }, { "dropping-particle" : "", "family" : "J\u00f6ckel", "given" : "Karl-Heinz", "non-dropping-particle" : "", "parse-names" : false, "suffix" : "" }, { "dropping-particle" : "", "family" : "Johansson", "given" : "\u00c5sa", "non-dropping-particle" : "", "parse-names" : false, "suffix" : "" }, { "dropping-particle" : "", "family" : "Johnson", "given" : "Toby", "non-dropping-particle" : "", "parse-names" : false, "suffix" : "" }, { "dropping-particle" : "", "family" : "Jolley", "given" : "Jennifer", "non-dropping-particle" : "", "parse-names" : false, "suffix" : "" }, { "dropping-particle" : "", "family" : "J\u00f8rgensen", "given" : "Torben", "non-dropping-particle" : "", "parse-names" : false, "suffix" : "" }, { "dropping-particle" : "", "family" : "Jousilahti", "given" : "Pekka", "non-dropping-particle" : "", "parse-names" : false, "suffix" : "" }, { "dropping-particle" : "", "family" : "Jula", "given" : "Antti", "non-dropping-particle" : "", "parse-names" : false, "suffix" : "" }, { "dropping-particle" : "", "family" : "Justice", "given" : "Anne E.", "non-dropping-particle" : "", "parse-names" : false, "suffix" : "" }, { "dropping-particle" : "", "family" : "Kaakinen", "given" : "Marika", "non-dropping-particle" : "", "parse-names" : false, "suffix" : "" }, { "dropping-particle" : "", "family" : "K\u00e4h\u00f6nen", "given" : "Mika", "non-dropping-particle" : "", "parse-names" : false, "suffix" : "" }, { "dropping-particle" : "", "family" : "Kajantie", "given" : "Eero", "non-dropping-particle" : "", "parse-names" : false, "suffix" : "" }, { "dropping-particle" : "", "family" : "Kanoni", "given" : "Stavroula", "non-dropping-particle" : "", "parse-names" : false, "suffix" : "" }, { "dropping-particle" : "", "family" : "Kao", "given" : "W. H. Linda", "non-dropping-particle" : "", "parse-names" : false, "suffix" : "" }, { "dropping-particle" : "", "family" : "Kaplan", "given" : "Lee M.", "non-dropping-particle" : "", "parse-names" : false, "suffix" : "" }, { "dropping-particle" : "", "family" : "Kaplan", "given" : "Robert C.", "non-dropping-particle" : "", "parse-names" : false, "suffix" : "" }, { "dropping-particle" : "", "family" : "Kaprio", "given" : "Jaakko", "non-dropping-particle" : "", "parse-names" : false, "suffix" : "" }, { "dropping-particle" : "", "family" : "Kapur", "given" : "Karen", "non-dropping-particle" : "", "parse-names" : false, "suffix" : "" }, { "dropping-particle" : "", "family" : "Karpe", "given" : "Fredrik", "non-dropping-particle" : "", "parse-names" : false, "suffix" : "" }, { "dropping-particle" : "", "family" : "Kathiresan", "given" : "Sekar", "non-dropping-particle" : "", "parse-names" : false, "suffix" : "" }, { "dropping-particle" : "", "family" : "Kee", "given" : "Frank", "non-dropping-particle" : "", "parse-names" : false, "suffix" : "" }, { "dropping-particle" : "", "family" : "Keinanen-Kiukaanniemi", "given" : "Sirkka M.", "non-dropping-particle" : "", "parse-names" : false, "suffix" : "" }, { "dropping-particle" : "", "family" : "Ketkar", "given" : "Shamika", "non-dropping-particle" : "", "parse-names" : false, "suffix" : "" }, { "dropping-particle" : "", "family" : "Kettunen", "given" : "Johannes", "non-dropping-particle" : "", "parse-names" : false, "suffix" : "" }, { "dropping-particle" : "", "family" : "Khaw", "given" : "Kay-Tee", "non-dropping-particle" : "", "parse-names" : false, "suffix" : "" }, { "dropping-particle" : "", "family" : "Kiemeney", "given" : "Lambertus A.", "non-dropping-particle" : "", "parse-names" : false, "suffix" : "" }, { "dropping-particle" : "", "family" : "Kilpel\u00e4inen", "given" : "Tuomas O.", "non-dropping-particle" : "", "parse-names" : false, "suffix" : "" }, { "dropping-particle" : "", "family" : "Kinnunen", "given" : "Leena", "non-dropping-particle" : "", "parse-names" : false, "suffix" : "" }, { "dropping-particle" : "", "family" : "Kivimaki", "given" : "Mika", "non-dropping-particle" : "", "parse-names" : false, "suffix" : "" }, { "dropping-particle" : "", "family" : "Kivmaki", "given" : "Mika", "non-dropping-particle" : "", "parse-names" : false, "suffix" : "" }, { "dropping-particle" : "", "family" : "Klauw", "given" : "Melanie M.", "non-dropping-particle" : "Van der", "parse-names" : false, "suffix" : "" }, { "dropping-particle" : "", "family" : "Kleber", "given" : "Marcus E.", "non-dropping-particle" : "", "parse-names" : false, "suffix" : "" }, { "dropping-particle" : "", "family" : "Knowles", "given" : "Joshua W.", "non-dropping-particle" : "", "parse-names" : false, "suffix" : "" }, { "dropping-particle" : "", "family" : "Koenig", "given" : "Wolfgang", "non-dropping-particle" : "", "parse-names" : false, "suffix" : "" }, { "dropping-particle" : "", "family" : "Kolcic", "given" : "Ivana", "non-dropping-particle" : "", "parse-names" : false, "suffix" : "" }, { "dropping-particle" : "", "family" : "Kolovou", "given" : "Genovefa", "non-dropping-particle" : "", "parse-names" : false, "suffix" : "" }, { "dropping-particle" : "", "family" : "K\u00f6nig", "given" : "Inke R.", "non-dropping-particle" : "", "parse-names" : false, "suffix" : "" }, { "dropping-particle" : "", "family" : "Koskinen", "given" : "Seppo", "non-dropping-particle" : "", "parse-names" : false, "suffix" : "" }, { "dropping-particle" : "", "family" : "Kovacs", "given" : "Peter", "non-dropping-particle" : "", "parse-names" : false, "suffix" : "" }, { "dropping-particle" : "", "family" : "Kraft", "given" : "Peter", "non-dropping-particle" : "", "parse-names" : false, "suffix" : "" }, { "dropping-particle" : "", "family" : "Kraja", "given" : "Aldi T.", "non-dropping-particle" : "", "parse-names" : false, "suffix" : "" }, { "dropping-particle" : "", "family" : "Kristiansson", "given" : "Kati", "non-dropping-particle" : "", "parse-names" : false, "suffix" : "" }, { "dropping-particle" : "", "family" : "Krjut\u0161kov", "given" : "Kaarel", "non-dropping-particle" : "", "parse-names" : false, "suffix" : "" }, { "dropping-particle" : "", "family" : "Kroemer", "given" : "Heyo K.", "non-dropping-particle" : "", "parse-names" : false, "suffix" : "" }, { "dropping-particle" : "", "family" : "Krohn", "given" : "Jon P.", "non-dropping-particle" : "", "parse-names" : false, "suffix" : "" }, { "dropping-particle" : "", "family" : "Krzelj", "given" : "Vjekoslav", "non-dropping-particle" : "", "parse-names" : false, "suffix" : "" }, { "dropping-particle" : "", "family" : "Kuh", "given" : "Diana", "non-dropping-particle" : "", "parse-names" : false, "suffix" : "" }, { "dropping-particle" : "", "family" : "Kulzer", "given" : "Jennifer R.", "non-dropping-particle" : "", "parse-names" : false, "suffix" : "" }, { "dropping-particle" : "", "family" : "Kumari", "given" : "Meena", "non-dropping-particle" : "", "parse-names" : false, "suffix" : "" }, { "dropping-particle" : "", "family" : "Kutalik", "given" : "Zolt\u00e1n", "non-dropping-particle" : "", "parse-names" : false, "suffix" : "" }, { "dropping-particle" : "", "family" : "Kuulasmaa", "given" : "Kari", "non-dropping-particle" : "", "parse-names" : false, "suffix" : "" }, { "dropping-particle" : "", "family" : "Kuusisto", "given" : "Johanna", "non-dropping-particle" : "", "parse-names" : false, "suffix" : "" }, { "dropping-particle" : "", "family" : "Kvaloy", "given" : "Kirsti", "non-dropping-particle" : "", "parse-names" : false, "suffix" : "" }, { "dropping-particle" : "", "family" : "Laakso", "given" : "Markku", "non-dropping-particle" : "", "parse-names" : false, "suffix" : "" }, { "dropping-particle" : "", "family" : "Laitinen", "given" : "Jaana H.", "non-dropping-particle" : "", "parse-names" : false, "suffix" : "" }, { "dropping-particle" : "", "family" : "Lakka", "given" : "Timo A.", "non-dropping-particle" : "", "parse-names" : false, "suffix" : "" }, { "dropping-particle" : "", "family" : "Lamina", "given" : "Claudia", "non-dropping-particle" : "", "parse-names" : false, "suffix" : "" }, { "dropping-particle" : "", "family" : "Langenberg", "given" : "Claudia", "non-dropping-particle" : "", "parse-names" : false, "suffix" : "" }, { "dropping-particle" : "", "family" : "Lantieri", "given" : "Olivier", "non-dropping-particle" : "", "parse-names" : false, "suffix" : "" }, { "dropping-particle" : "", "family" : "Lathrop", "given" : "G. Mark", "non-dropping-particle" : "", "parse-names" : false, "suffix" : "" }, { "dropping-particle" : "", "family" : "Launer", "given" : "Lenore J.", "non-dropping-particle" : "", "parse-names" : false, "suffix" : "" }, { "dropping-particle" : "", "family" : "Lawlor", "given" : "Debbie A.", "non-dropping-particle" : "", "parse-names" : false, "suffix" : "" }, { "dropping-particle" : "", "family" : "Lawrence", "given" : "Robert W.", "non-dropping-particle" : "", "parse-names" : false, "suffix" : "" }, { "dropping-particle" : "", "family" : "Leach", "given" : "Irene M.", "non-dropping-particle" : "", "parse-names" : false, "suffix" : "" }, { "dropping-particle" : "", "family" : "Lecoeur", "given" : "Cecile", "non-dropping-particle" : "", "parse-names" : false, "suffix" : "" }, { "dropping-particle" : "", "family" : "Lee", "given" : "Sang Hong", "non-dropping-particle" : "", "parse-names" : false, "suffix" : "" }, { "dropping-particle" : "", "family" : "Lehtim\u00e4ki", "given" : "Terho", "non-dropping-particle" : "", "parse-names" : false, "suffix" : "" }, { "dropping-particle" : "", "family" : "Leitzmann", "given" : "Michael F.", "non-dropping-particle" : "", "parse-names" : false, "suffix" : "" }, { "dropping-particle" : "", "family" : "Lettre", "given" : "Guillaume", "non-dropping-particle" : "", "parse-names" : false, "suffix" : "" }, { "dropping-particle" : "", "family" : "Levinson", "given" : "Douglas F.", "non-dropping-particle" : "", "parse-names" : false, "suffix" : "" }, { "dropping-particle" : "", "family" : "Li", "given" : "Guo", "non-dropping-particle" : "", "parse-names" : false, "suffix" : "" }, { "dropping-particle" : "", "family" : "Li", "given" : "Shengxu", "non-dropping-particle" : "", "parse-names" : false, "suffix" : "" }, { "dropping-particle" : "", "family" : "Liang", "given" : "Liming", "non-dropping-particle" : "", "parse-names" : false, "suffix" : "" }, { "dropping-particle" : "", "family" : "Lin", "given" : "Dan-Yu", "non-dropping-particle" : "", "parse-names" : false, "suffix" : "" }, { "dropping-particle" : "", "family" : "Lind", "given" : "Lars", "non-dropping-particle" : "", "parse-names" : false, "suffix" : "" }, { "dropping-particle" : "", "family" : "Lindgren", "given" : "Cecilia M.", "non-dropping-particle" : "", "parse-names" : false, "suffix" : "" }, { "dropping-particle" : "", "family" : "Lindstr\u00f6m", "given" : "Jaana", "non-dropping-particle" : "", "parse-names" : false, "suffix" : "" }, { "dropping-particle" : "", "family" : "Liu", "given" : "Jianjun", "non-dropping-particle" : "", "parse-names" : false, "suffix" : "" }, { "dropping-particle" : "", "family" : "Liuzzi", "given" : "Antonio", "non-dropping-particle" : "", "parse-names" : false, "suffix" : "" }, { "dropping-particle" : "", "family" : "Locke", "given" : "Adam E.", "non-dropping-particle" : "", "parse-names" : false, "suffix" : "" }, { "dropping-particle" : "", "family" : "Lokki", "given" : "Marja-Liisa", "non-dropping-particle" : "", "parse-names" : false, "suffix" : "" }, { "dropping-particle" : "", "family" : "Loley", "given" : "Christina", "non-dropping-particle" : "", "parse-names" : false, "suffix" : "" }, { "dropping-particle" : "", "family" : "Loos", "given" : "Ruth J. F.", "non-dropping-particle" : "", "parse-names" : false, "suffix" : "" }, { "dropping-particle" : "", "family" : "Lorentzon", "given" : "Mattias", "non-dropping-particle" : "", "parse-names" : false, "suffix" : "" }, { "dropping-particle" : "", "family" : "Luan", "given" : "Jian\u2019an", "non-dropping-particle" : "", "parse-names" : false, "suffix" : "" }, { "dropping-particle" : "", "family" : "Luben", "given" : "Robert N.", "non-dropping-particle" : "", "parse-names" : false, "suffix" : "" }, { "dropping-particle" : "", "family" : "Ludwig", "given" : "Barbara", "non-dropping-particle" : "", "parse-names" : false, "suffix" : "" }, { "dropping-particle" : "", "family" : "Madden", "given" : "Pamela A.", "non-dropping-particle" : "", "parse-names" : false, "suffix" : "" }, { "dropping-particle" : "", "family" : "M\u00e4gi", "given" : "Reedik", "non-dropping-particle" : "", "parse-names" : false, "suffix" : "" }, { "dropping-particle" : "", "family" : "Magnusson", "given" : "Patrik K. E.", "non-dropping-particle" : "", "parse-names" : false, "suffix" : "" }, { "dropping-particle" : "", "family" : "Mangino", "given" : "Massimo", "non-dropping-particle" : "", "parse-names" : false, "suffix" : "" }, { "dropping-particle" : "", "family" : "Manunta", "given" : "Paolo", "non-dropping-particle" : "", "parse-names" : false, "suffix" : "" }, { "dropping-particle" : "", "family" : "Marek", "given" : "Diana", "non-dropping-particle" : "", "parse-names" : false, "suffix" : "" }, { "dropping-particle" : "", "family" : "Marre", "given" : "Michel", "non-dropping-particle" : "", "parse-names" : false, "suffix" : "" }, { "dropping-particle" : "", "family" : "Martin", "given" : "Nicholas G.", "non-dropping-particle" : "", "parse-names" : false, "suffix" : "" }, { "dropping-particle" : "", "family" : "M\u00e4rz", "given" : "Winfried", "non-dropping-particle" : "", "parse-names" : false, "suffix" : "" }, { "dropping-particle" : "", "family" : "Maschio", "given" : "Andrea", "non-dropping-particle" : "", "parse-names" : false, "suffix" : "" }, { "dropping-particle" : "", "family" : "Mathieson", "given" : "Iain", "non-dropping-particle" : "", "parse-names" : false, "suffix" : "" }, { "dropping-particle" : "", "family" : "McArdle", "given" : "Wendy L.", "non-dropping-particle" : "", "parse-names" : false, "suffix" : "" }, { "dropping-particle" : "", "family" : "McCaroll", "given" : "Steven A.", "non-dropping-particle" : "", "parse-names" : false, "suffix" : "" }, { "dropping-particle" : "", "family" : "McCarthy", "given" : "Anne", "non-dropping-particle" : "", "parse-names" : false, "suffix" : "" }, { "dropping-particle" : "", "family" : "McCarthy", "given" : "Mark I.", "non-dropping-particle" : "", "parse-names" : false, "suffix" : "" }, { "dropping-particle" : "", "family" : "McKnight", "given" : "Barbara", "non-dropping-particle" : "", "parse-names" : false, "suffix" : "" }, { "dropping-particle" : "", "family" : "Medina-Gomez", "given" : "Carolina", "non-dropping-particle" : "", "parse-names" : false, "suffix" : "" }, { "dropping-particle" : "", "family" : "Medland", "given" : "Sarah E.", "non-dropping-particle" : "", "parse-names" : false, "suffix" : "" }, { "dropping-particle" : "", "family" : "Meitinger", "given" : "Thomas", "non-dropping-particle" : "", "parse-names" : false, "suffix" : "" }, { "dropping-particle" : "", "family" : "Metspalu", "given" : "Andres", "non-dropping-particle" : "", "parse-names" : false, "suffix" : "" }, { "dropping-particle" : "", "family" : "Meurs", "given" : "Joyce B. J.", "non-dropping-particle" : "van", "parse-names" : false, "suffix" : "" }, { "dropping-particle" : "", "family" : "Meyre", "given" : "David", "non-dropping-particle" : "", "parse-names" : false, "suffix" : "" }, { "dropping-particle" : "", "family" : "Midthjell", "given" : "Kristian", "non-dropping-particle" : "", "parse-names" : false, "suffix" : "" }, { "dropping-particle" : "", "family" : "Mihailov", "given" : "Evelin", "non-dropping-particle" : "", "parse-names" : false, "suffix" : "" }, { "dropping-particle" : "", "family" : "Milani", "given" : "Lili", "non-dropping-particle" : "", "parse-names" : false, "suffix" : "" }, { "dropping-particle" : "", "family" : "Min", "given" : "Josine L.", "non-dropping-particle" : "", "parse-names" : false, "suffix" : "" }, { "dropping-particle" : "", "family" : "Moebus", "given" : "Susanne", "non-dropping-particle" : "", "parse-names" : false, "suffix" : "" }, { "dropping-particle" : "", "family" : "Moffatt", "given" : "Miriam F.", "non-dropping-particle" : "", "parse-names" : false, "suffix" : "" }, { "dropping-particle" : "", "family" : "Mohlke", "given" : "Karen L.", "non-dropping-particle" : "", "parse-names" : false, "suffix" : "" }, { "dropping-particle" : "", "family" : "Molony", "given" : "Cliona", "non-dropping-particle" : "", "parse-names" : false, "suffix" : "" }, { "dropping-particle" : "", "family" : "Monda", "given" : "Keri L.", "non-dropping-particle" : "", "parse-names" : false, "suffix" : "" }, { "dropping-particle" : "", "family" : "Montgomery", "given" : "Grant W.", "non-dropping-particle" : "", "parse-names" : false, "suffix" : "" }, { "dropping-particle" : "", "family" : "Mooser", "given" : "Vincent", "non-dropping-particle" : "", "parse-names" : false, "suffix" : "" }, { "dropping-particle" : "", "family" : "Morken", "given" : "Mario A.", "non-dropping-particle" : "", "parse-names" : false, "suffix" : "" }, { "dropping-particle" : "", "family" : "Morris", "given" : "Andrew D.", "non-dropping-particle" : "", "parse-names" : false, "suffix" : "" }, { "dropping-particle" : "", "family" : "Morris", "given" : "Andrew P.", "non-dropping-particle" : "", "parse-names" : false, "suffix" : "" }, { "dropping-particle" : "", "family" : "M\u00echleisen", "given" : "Thomas W.", "non-dropping-particle" : "", "parse-names" : false, "suffix" : "" }, { "dropping-particle" : "", "family" : "M\u00ecller-Nurasyid", "given" : "Martina", "non-dropping-particle" : "", "parse-names" : false, "suffix" : "" }, { "dropping-particle" : "", "family" : "Munroe", "given" : "Patricia B.", "non-dropping-particle" : "", "parse-names" : false, "suffix" : "" }, { "dropping-particle" : "", "family" : "Musk", "given" : "Arthur W.", "non-dropping-particle" : "", "parse-names" : false, "suffix" : "" }, { "dropping-particle" : "", "family" : "Narisu", "given" : "Narisu", "non-dropping-particle" : "", "parse-names" : false, "suffix" : "" }, { "dropping-particle" : "", "family" : "Navis", "given" : "Gerjan", "non-dropping-particle" : "", "parse-names" : false, "suffix" : "" }, { "dropping-particle" : "", "family" : "Neale", "given" : "Benjamin M.", "non-dropping-particle" : "", "parse-names" : false, "suffix" : "" }, { "dropping-particle" : "", "family" : "Nelis", "given" : "Mari", "non-dropping-particle" : "", "parse-names" : false, "suffix" : "" }, { "dropping-particle" : "", "family" : "Nemesh", "given" : "James", "non-dropping-particle" : "", "parse-names" : false, "suffix" : "" }, { "dropping-particle" : "", "family" : "Neville", "given" : "Matt J.", "non-dropping-particle" : "", "parse-names" : false, "suffix" : "" }, { "dropping-particle" : "", "family" : "Ngwa", "given" : "Julius S", "non-dropping-particle" : "", "parse-names" : false, "suffix" : "" }, { "dropping-particle" : "", "family" : "Nicholson", "given" : "George", "non-dropping-particle" : "", "parse-names" : false, "suffix" : "" }, { "dropping-particle" : "", "family" : "Nieminen", "given" : "Markku S.", "non-dropping-particle" : "", "parse-names" : false, "suffix" : "" }, { "dropping-particle" : "", "family" : "Nj\u00f8lstad", "given" : "Inger", "non-dropping-particle" : "", "parse-names" : false, "suffix" : "" }, { "dropping-particle" : "", "family" : "Nohr", "given" : "Ellen A.", "non-dropping-particle" : "", "parse-names" : false, "suffix" : "" }, { "dropping-particle" : "", "family" : "Nolte", "given" : "Ilja M.", "non-dropping-particle" : "", "parse-names" : false, "suffix" : "" }, { "dropping-particle" : "", "family" : "North", "given" : "Kari E.", "non-dropping-particle" : "", "parse-names" : false, "suffix" : "" }, { "dropping-particle" : "", "family" : "N\u00f6then", "given" : "Markus M.", "non-dropping-particle" : "", "parse-names" : false, "suffix" : "" }, { "dropping-particle" : "", "family" : "Nyholt", "given" : "Dale R.", "non-dropping-particle" : "", "parse-names" : false, "suffix" : "" }, { "dropping-particle" : "", "family" : "O\u2019Connell", "given" : "Jeffrey R.", "non-dropping-particle" : "", "parse-names" : false, "suffix" : "" }, { "dropping-particle" : "", "family" : "Ohlsson", "given" : "Claes", "non-dropping-particle" : "", "parse-names" : false, "suffix" : "" }, { "dropping-particle" : "", "family" : "Oldehinkel", "given" : "Albertine J.", "non-dropping-particle" : "", "parse-names" : false, "suffix" : "" }, { "dropping-particle" : "", "family" : "Ommen", "given" : "Gert-Jan", "non-dropping-particle" : "van", "parse-names" : false, "suffix" : "" }, { "dropping-particle" : "", "family" : "Ong", "given" : "Ken K.", "non-dropping-particle" : "", "parse-names" : false, "suffix" : "" }, { "dropping-particle" : "", "family" : "Oostra", "given" : "Ben A.", "non-dropping-particle" : "", "parse-names" : false, "suffix" : "" }, { "dropping-particle" : "", "family" : "Ouwehand", "given" : "Willem H.", "non-dropping-particle" : "", "parse-names" : false, "suffix" : "" }, { "dropping-particle" : "", "family" : "Palmer", "given" : "Colin N. A.", "non-dropping-particle" : "", "parse-names" : false, "suffix" : "" }, { "dropping-particle" : "", "family" : "Palmer", "given" : "Lyle J.", "non-dropping-particle" : "", "parse-names" : false, "suffix" : "" }, { "dropping-particle" : "", "family" : "Palotie", "given" : "Aarno", "non-dropping-particle" : "", "parse-names" : false, "suffix" : "" }, { "dropping-particle" : "", "family" : "Par\u00e9", "given" : "Guillaume", "non-dropping-particle" : "", "parse-names" : false, "suffix" : "" }, { "dropping-particle" : "", "family" : "Parker", "given" : "Alex N.", "non-dropping-particle" : "", "parse-names" : false, "suffix" : "" }, { "dropping-particle" : "", "family" : "Paternoster", "given" : "Lavinia", "non-dropping-particle" : "", "parse-names" : false, "suffix" : "" }, { "dropping-particle" : "", "family" : "Pawitan", "given" : "Yudi", "non-dropping-particle" : "", "parse-names" : false, "suffix" : "" }, { "dropping-particle" : "", "family" : "Pechlivanis", "given" : "Sonali", "non-dropping-particle" : "", "parse-names" : false, "suffix" : "" }, { "dropping-particle" : "", "family" : "Peden", "given" : "John F.", "non-dropping-particle" : "", "parse-names" : false, "suffix" : "" }, { "dropping-particle" : "", "family" : "Pedersen", "given" : "Nancy L.", "non-dropping-particle" : "", "parse-names" : false, "suffix" : "" }, { "dropping-particle" : "", "family" : "Pedersen", "given" : "Oluf", "non-dropping-particle" : "", "parse-names" : false, "suffix" : "" }, { "dropping-particle" : "", "family" : "Pellikka", "given" : "Niina", "non-dropping-particle" : "", "parse-names" : false, "suffix" : "" }, { "dropping-particle" : "", "family" : "Peltonen", "given" : "Leena", "non-dropping-particle" : "", "parse-names" : false, "suffix" : "" }, { "dropping-particle" : "", "family" : "Penninx", "given" : "Brenda", "non-dropping-particle" : "", "parse-names" : false, "suffix" : "" }, { "dropping-particle" : "", "family" : "Perola", "given" : "Markus", "non-dropping-particle" : "", "parse-names" : false, "suffix" : "" }, { "dropping-particle" : "", "family" : "Perry", "given" : "John R. B.", "non-dropping-particle" : "", "parse-names" : false, "suffix" : "" }, { "dropping-particle" : "", "family" : "Person", "given" : "Thomas", "non-dropping-particle" : "", "parse-names" : false, "suffix" : "" }, { "dropping-particle" : "", "family" : "Peters", "given" : "Annette", "non-dropping-particle" : "", "parse-names" : false, "suffix" : "" }, { "dropping-particle" : "", "family" : "Peters", "given" : "Marjolein J.", "non-dropping-particle" : "", "parse-names" : false, "suffix" : "" }, { "dropping-particle" : "", "family" : "Pichler", "given" : "Irene", "non-dropping-particle" : "", "parse-names" : false, "suffix" : "" }, { "dropping-particle" : "", "family" : "Pietil\u00e4inen", "given" : "Kirsi H.", "non-dropping-particle" : "", "parse-names" : false, "suffix" : "" }, { "dropping-particle" : "", "family" : "Platou", "given" : "Carl G. P.", "non-dropping-particle" : "", "parse-names" : false, "suffix" : "" }, { "dropping-particle" : "", "family" : "Polasek", "given" : "Ozren", "non-dropping-particle" : "", "parse-names" : false, "suffix" : "" }, { "dropping-particle" : "", "family" : "Pouta", "given" : "Anneli", "non-dropping-particle" : "", "parse-names" : false, "suffix" : "" }, { "dropping-particle" : "", "family" : "Power", "given" : "Chris", "non-dropping-particle" : "", "parse-names" : false, "suffix" : "" }, { "dropping-particle" : "", "family" : "Pramstaller", "given" : "Peter P.", "non-dropping-particle" : "", "parse-names" : false, "suffix" : "" }, { "dropping-particle" : "", "family" : "Preuss", "given" : "Michael", "non-dropping-particle" : "", "parse-names" : false, "suffix" : "" }, { "dropping-particle" : "", "family" : "Price", "given" : "Jackie F.", "non-dropping-particle" : "", "parse-names" : false, "suffix" : "" }, { "dropping-particle" : "", "family" : "Prokopenko", "given" : "Inga", "non-dropping-particle" : "", "parse-names" : false, "suffix" : "" }, { "dropping-particle" : "", "family" : "Province", "given" : "Michael A.", "non-dropping-particle" : "", "parse-names" : false, "suffix" : "" }, { "dropping-particle" : "", "family" : "Psaty", "given" : "Bruce M.", "non-dropping-particle" : "", "parse-names" : false, "suffix" : "" }, { "dropping-particle" : "", "family" : "Purcell", "given" : "Shaun", "non-dropping-particle" : "", "parse-names" : false, "suffix" : "" }, { "dropping-particle" : "", "family" : "P\u00ectter", "given" : "Carolin", "non-dropping-particle" : "", "parse-names" : false, "suffix" : "" }, { "dropping-particle" : "", "family" : "Qi", "given" : "Lu", "non-dropping-particle" : "", "parse-names" : false, "suffix" : "" }, { "dropping-particle" : "", "family" : "Quertermous", "given" : "Thomas", "non-dropping-particle" : "", "parse-names" : false, "suffix" : "" }, { "dropping-particle" : "", "family" : "Radhakrishnan", "given" : "Aparna", "non-dropping-particle" : "", "parse-names" : false, "suffix" : "" }, { "dropping-particle" : "", "family" : "Raitakari", "given" : "Olli", "non-dropping-particle" : "", "parse-names" : false, "suffix" : "" }, { "dropping-particle" : "", "family" : "Randall", "given" : "Joshua C.", "non-dropping-particle" : "", "parse-names" : false, "suffix" : "" }, { "dropping-particle" : "", "family" : "Rauramaa", "given" : "Rainer", "non-dropping-particle" : "", "parse-names" : false, "suffix" : "" }, { "dropping-particle" : "", "family" : "Rayner", "given" : "Nigel W.", "non-dropping-particle" : "", "parse-names" : false, "suffix" : "" }, { "dropping-particle" : "", "family" : "Rehnberg", "given" : "Emil", "non-dropping-particle" : "", "parse-names" : false, "suffix" : "" }, { "dropping-particle" : "", "family" : "Rendon", "given" : "Augusto", "non-dropping-particle" : "", "parse-names" : false, "suffix" : "" }, { "dropping-particle" : "", "family" : "Ridderstr\u00e5le", "given" : "Martin", "non-dropping-particle" : "", "parse-names" : false, "suffix" : "" }, { "dropping-particle" : "", "family" : "Ridker", "given" : "Paul M.", "non-dropping-particle" : "", "parse-names" : false, "suffix" : "" }, { "dropping-particle" : "", "family" : "Ripatti", "given" : "Samuli", "non-dropping-particle" : "", "parse-names" : false, "suffix" : "" }, { "dropping-particle" : "", "family" : "Rissanen", "given" : "Aila", "non-dropping-particle" : "", "parse-names" : false, "suffix" : "" }, { "dropping-particle" : "", "family" : "Rivadeneira", "given" : "Fernando", "non-dropping-particle" : "", "parse-names" : false, "suffix" : "" }, { "dropping-particle" : "", "family" : "Rivolta", "given" : "Carlo", "non-dropping-particle" : "", "parse-names" : false, "suffix" : "" }, { "dropping-particle" : "", "family" : "Robertson", "given" : "Neil R.", "non-dropping-particle" : "", "parse-names" : false, "suffix" : "" }, { "dropping-particle" : "", "family" : "Rose", "given" : "Lynda M.", "non-dropping-particle" : "", "parse-names" : false, "suffix" : "" }, { "dropping-particle" : "", "family" : "Rudan", "given" : "Igor", "non-dropping-particle" : "", "parse-names" : false, "suffix" : "" }, { "dropping-particle" : "", "family" : "Saaristo", "given" : "Timo E.", "non-dropping-particle" : "", "parse-names" : false, "suffix" : "" }, { "dropping-particle" : "", "family" : "Sager", "given" : "Hendrik", "non-dropping-particle" : "", "parse-names" : false, "suffix" : "" }, { "dropping-particle" : "", "family" : "Salomaa", "given" : "Veikko", "non-dropping-particle" : "", "parse-names" : false, "suffix" : "" }, { "dropping-particle" : "", "family" : "Samani", "given" : "Nilesh J.", "non-dropping-particle" : "", "parse-names" : false, "suffix" : "" }, { "dropping-particle" : "", "family" : "Sambrook", "given" : "Jennifer G.", "non-dropping-particle" : "", "parse-names" : false, "suffix" : "" }, { "dropping-particle" : "", "family" : "Sanders", "given" : "Alan R.", "non-dropping-particle" : "", "parse-names" : false, "suffix" : "" }, { "dropping-particle" : "", "family" : "Sandholt", "given" : "Camilla", "non-dropping-particle" : "", "parse-names" : false, "suffix" : "" }, { "dropping-particle" : "", "family" : "Sanna", "given" : "Serena", "non-dropping-particle" : "", "parse-names" : false, "suffix" : "" }, { "dropping-particle" : "", "family" : "Saramies", "given" : "Jouko", "non-dropping-particle" : "", "parse-names" : false, "suffix" : "" }, { "dropping-particle" : "", "family" : "Schadt", "given" : "Eric E.", "non-dropping-particle" : "", "parse-names" : false, "suffix" : "" }, { "dropping-particle" : "", "family" : "Scherag", "given" : "Andre", "non-dropping-particle" : "", "parse-names" : false, "suffix" : "" }, { "dropping-particle" : "", "family" : "Schipf", "given" : "Sabine", "non-dropping-particle" : "", "parse-names" : false, "suffix" : "" }, { "dropping-particle" : "", "family" : "Schlessinger", "given" : "David", "non-dropping-particle" : "", "parse-names" : false, "suffix" : "" }, { "dropping-particle" : "", "family" : "Schreiber", "given" : "Stefan", "non-dropping-particle" : "", "parse-names" : false, "suffix" : "" }, { "dropping-particle" : "", "family" : "Schunkert", "given" : "Heribert", "non-dropping-particle" : "", "parse-names" : false, "suffix" : "" }, { "dropping-particle" : "", "family" : "Schwarz", "given" : "Peter E. H.", "non-dropping-particle" : "", "parse-names" : false, "suffix" : "" }, { "dropping-particle" : "", "family" : "Scott", "given" : "Laura J.", "non-dropping-particle" : "", "parse-names" : false, "suffix" : "" }, { "dropping-particle" : "", "family" : "Shi", "given" : "Jianxin", "non-dropping-particle" : "", "parse-names" : false, "suffix" : "" }, { "dropping-particle" : "", "family" : "Shin", "given" : "So-Youn", "non-dropping-particle" : "", "parse-names" : false, "suffix" : "" }, { "dropping-particle" : "", "family" : "Shuldiner", "given" : "Alan R.", "non-dropping-particle" : "", "parse-names" : false, "suffix" : "" }, { "dropping-particle" : "", "family" : "Shungin", "given" : "Dmitry", "non-dropping-particle" : "", "parse-names" : false, "suffix" : "" }, { "dropping-particle" : "", "family" : "Signorini", "given" : "Stefano", "non-dropping-particle" : "", "parse-names" : false, "suffix" : "" }, { "dropping-particle" : "", "family" : "Silander", "given" : "Kaisa", "non-dropping-particle" : "", "parse-names" : false, "suffix" : "" }, { "dropping-particle" : "", "family" : "Sinisalo", "given" : "Juha", "non-dropping-particle" : "", "parse-names" : false, "suffix" : "" }, { "dropping-particle" : "", "family" : "Skrobek", "given" : "Boris", "non-dropping-particle" : "", "parse-names" : false, "suffix" : "" }, { "dropping-particle" : "", "family" : "Smit", "given" : "Jan H.", "non-dropping-particle" : "", "parse-names" : false, "suffix" : "" }, { "dropping-particle" : "", "family" : "Smith", "given" : "Albert Vernon", "non-dropping-particle" : "", "parse-names" : false, "suffix" : "" }, { "dropping-particle" : "", "family" : "Smith", "given" : "George Davey", "non-dropping-particle" : "", "parse-names" : false, "suffix" : "" }, { "dropping-particle" : "", "family" : "Snieder", "given" : "Harold", "non-dropping-particle" : "", "parse-names" : false, "suffix" : "" }, { "dropping-particle" : "", "family" : "Soranzo", "given" : "Nicole", "non-dropping-particle" : "", "parse-names" : false, "suffix" : "" }, { "dropping-particle" : "", "family" : "S\u00f8rensen", "given" : "Thorkild I. A.", "non-dropping-particle" : "", "parse-names" : false, "suffix" : "" }, { "dropping-particle" : "", "family" : "Sovio", "given" : "Ulla", "non-dropping-particle" : "", "parse-names" : false, "suffix" : "" }, { "dropping-particle" : "", "family" : "Spector", "given" : "Timothy D.", "non-dropping-particle" : "", "parse-names" : false, "suffix" : "" }, { "dropping-particle" : "", "family" : "Speliotes", "given" : "Elizabeth K.", "non-dropping-particle" : "", "parse-names" : false, "suffix" : "" }, { "dropping-particle" : "", "family" : "Stan\u010d\u00e1kov\u00e1", "given" : "Alena", "non-dropping-particle" : "", "parse-names" : false, "suffix" : "" }, { "dropping-particle" : "", "family" : "Stark", "given" : "Klaus", "non-dropping-particle" : "", "parse-names" : false, "suffix" : "" }, { "dropping-particle" : "", "family" : "Stefansson", "given" : "Kari", "non-dropping-particle" : "", "parse-names" : false, "suffix" : "" }, { "dropping-particle" : "", "family" : "Steinthorsdottir", "given" : "Valgerdur", "non-dropping-particle" : "", "parse-names" : false, "suffix" : "" }, { "dropping-particle" : "", "family" : "Stephens", "given" : "Jonathan C.", "non-dropping-particle" : "", "parse-names" : false, "suffix" : "" }, { "dropping-particle" : "", "family" : "Stirrups", "given" : "Kathleen", "non-dropping-particle" : "", "parse-names" : false, "suffix" : "" }, { "dropping-particle" : "", "family" : "Stolk", "given" : "Ronald P.", "non-dropping-particle" : "", "parse-names" : false, "suffix" : "" }, { "dropping-particle" : "", "family" : "Strachan", "given" : "David P", "non-dropping-particle" : "", "parse-names" : false, "suffix" : "" }, { "dropping-particle" : "", "family" : "Strawbridge", "given" : "Rona J", "non-dropping-particle" : "", "parse-names" : false, "suffix" : "" }, { "dropping-particle" : "", "family" : "Stringham", "given" : "Heather M.", "non-dropping-particle" : "", "parse-names" : false, "suffix" : "" }, { "dropping-particle" : "", "family" : "Stumvoll", "given" : "Michael", "non-dropping-particle" : "", "parse-names" : false, "suffix" : "" }, { "dropping-particle" : "", "family" : "Surakka", "given" : "Ida", "non-dropping-particle" : "", "parse-names" : false, "suffix" : "" }, { "dropping-particle" : "", "family" : "Swift", "given" : "Amy J.", "non-dropping-particle" : "", "parse-names" : false, "suffix" : "" }, { "dropping-particle" : "", "family" : "Syvanen", "given" : "Ann-Christine", "non-dropping-particle" : "", "parse-names" : false, "suffix" : "" }, { "dropping-particle" : "", "family" : "Tammesoo", "given" : "Mari-Liis", "non-dropping-particle" : "", "parse-names" : false, "suffix" : "" }, { "dropping-particle" : "", "family" : "Teder-Laving", "given" : "Maris", "non-dropping-particle" : "", "parse-names" : false, "suffix" : "" }, { "dropping-particle" : "", "family" : "Teslovich", "given" : "Tanya M.", "non-dropping-particle" : "", "parse-names" : false, "suffix" : "" }, { "dropping-particle" : "", "family" : "Teumer", "given" : "Alexander", "non-dropping-particle" : "", "parse-names" : false, "suffix" : "" }, { "dropping-particle" : "V.", "family" : "Theodoraki", "given" : "Eirini", "non-dropping-particle" : "", "parse-names" : false, "suffix" : "" }, { "dropping-particle" : "", "family" : "Thomson", "given" : "Brian", "non-dropping-particle" : "", "parse-names" : false, "suffix" : "" }, { "dropping-particle" : "", "family" : "Thorand", "given" : "Barbara", "non-dropping-particle" : "", "parse-names" : false, "suffix" : "" }, { "dropping-particle" : "", "family" : "Thorleifsson", "given" : "Gudmar", "non-dropping-particle" : "", "parse-names" : false, "suffix" : "" }, { "dropping-particle" : "", "family" : "Thorsteinsdottir", "given" : "Unnur", "non-dropping-particle" : "", "parse-names" : false, "suffix" : "" }, { "dropping-particle" : "", "family" : "Timpson", "given" : "Nicholas John", "non-dropping-particle" : "", "parse-names" : false, "suffix" : "" }, { "dropping-particle" : "", "family" : "T\u00f6njes", "given" : "Anke", "non-dropping-particle" : "", "parse-names" : false, "suffix" : "" }, { "dropping-particle" : "", "family" : "Tregouet", "given" : "David-Alexandre", "non-dropping-particle" : "", "parse-names" : false, "suffix" : "" }, { "dropping-particle" : "", "family" : "Tremoli", "given" : "Elena", "non-dropping-particle" : "", "parse-names" : false, "suffix" : "" }, { "dropping-particle" : "", "family" : "Trip", "given" : "Mieke D.", "non-dropping-particle" : "", "parse-names" : false, "suffix" : "" }, { "dropping-particle" : "", "family" : "Tuomi", "given" : "Tiinamaija", "non-dropping-particle" : "", "parse-names" : false, "suffix" : "" }, { "dropping-particle" : "", "family" : "Tuomilehto", "given" : "Jaakko", "non-dropping-particle" : "", "parse-names" : false, "suffix" : "" }, { "dropping-particle" : "", "family" : "Tyrer", "given" : "Jonathan", "non-dropping-particle" : "", "parse-names" : false, "suffix" : "" }, { "dropping-particle" : "", "family" : "Uda", "given" : "Manuela", "non-dropping-particle" : "", "parse-names" : false, "suffix" : "" }, { "dropping-particle" : "", "family" : "Uitterlinden", "given" : "Andr\u00e9 G.", "non-dropping-particle" : "", "parse-names" : false, "suffix" : "" }, { "dropping-particle" : "", "family" : "Usala", "given" : "Gianluca", "non-dropping-particle" : "", "parse-names" : false, "suffix" : "" }, { "dropping-particle" : "", "family" : "Uusitupa", "given" : "Matti", "non-dropping-particle" : "", "parse-names" : false, "suffix" : "" }, { "dropping-particle" : "", "family" : "Valle", "given" : "Timo T.", "non-dropping-particle" : "", "parse-names" : false, "suffix" : "" }, { "dropping-particle" : "", "family" : "Vandenput", "given" : "Liesbeth", "non-dropping-particle" : "", "parse-names" : false, "suffix" : "" }, { "dropping-particle" : "", "family" : "Vatin", "given" : "Vincent", "non-dropping-particle" : "", "parse-names" : false, "suffix" : "" }, { "dropping-particle" : "", "family" : "Vedantam", "given" : "Sailaja", "non-dropping-particle" : "", "parse-names" : false, "suffix" : "" }, { "dropping-particle" : "", "family" : "Vegt", "given" : "Femmie", "non-dropping-particle" : "de", "parse-names" : false, "suffix" : "" }, { "dropping-particle" : "", "family" : "Vermeulen", "given" : "Sita H.", "non-dropping-particle" : "", "parse-names" : false, "suffix" : "" }, { "dropping-particle" : "", "family" : "Viikari", "given" : "Jorma", "non-dropping-particle" : "", "parse-names" : false, "suffix" : "" }, { "dropping-particle" : "", "family" : "Virtamo", "given" : "Jarmo", "non-dropping-particle" : "", "parse-names" : false, "suffix" : "" }, { "dropping-particle" : "", "family" : "Visscher", "given" : "Peter M.", "non-dropping-particle" : "", "parse-names" : false, "suffix" : "" }, { "dropping-particle" : "", "family" : "Vitart", "given" : "Veronique", "non-dropping-particle" : "", "parse-names" : false, "suffix" : "" }, { "dropping-particle" : "V.", "family" : "Vliet-Ostaptchouk", "given" : "Jana", "non-dropping-particle" : "Van", "parse-names" : false, "suffix" : "" }, { "dropping-particle" : "", "family" : "Voight", "given" : "Benjamin F.", "non-dropping-particle" : "", "parse-names" : false, "suffix" : "" }, { "dropping-particle" : "", "family" : "Vollenweider", "given" : "Peter", "non-dropping-particle" : "", "parse-names" : false, "suffix" : "" }, { "dropping-particle" : "", "family" : "Volpato", "given" : "Claudia B.", "non-dropping-particle" : "", "parse-names" : false, "suffix" : "" }, { "dropping-particle" : "", "family" : "V\u00f6lzke", "given" : "Henry", "non-dropping-particle" : "", "parse-names" : false, "suffix" : "" }, { "dropping-particle" : "", "family" : "Waeber", "given" : "G\u00e9rard", "non-dropping-particle" : "", "parse-names" : false, "suffix" : "" }, { "dropping-particle" : "", "family" : "Waite", "given" : "Lindsay L.", "non-dropping-particle" : "", "parse-names" : false, "suffix" : "" }, { "dropping-particle" : "", "family" : "Wallaschofski", "given" : "Henri", "non-dropping-particle" : "", "parse-names" : false, "suffix" : "" }, { "dropping-particle" : "", "family" : "Walters", "given" : "G. Bragi", "non-dropping-particle" : "", "parse-names" : false, "suffix" : "" }, { "dropping-particle" : "", "family" : "Wang", "given" : "Zhaoming", "non-dropping-particle" : "", "parse-names" : false, "suffix" : "" }, { "dropping-particle" : "", "family" : "Wareham", "given" : "Nicholas J.", "non-dropping-particle" : "", "parse-names" : false, "suffix" : "" }, { "dropping-particle" : "", "family" : "Watanabe", "given" : "Richard M.", "non-dropping-particle" : "", "parse-names" : false, "suffix" : "" }, { "dropping-particle" : "", "family" : "Watkins", "given" : "Hugh", "non-dropping-particle" : "", "parse-names" : false, "suffix" : "" }, { "dropping-particle" : "", "family" : "Weedon", "given" : "Michael N.", "non-dropping-particle" : "", "parse-names" : false, "suffix" : "" }, { "dropping-particle" : "", "family" : "Welch", "given" : "Ryan", "non-dropping-particle" : "", "parse-names" : false, "suffix" : "" }, { "dropping-particle" : "", "family" : "Weyant", "given" : "Robert J.", "non-dropping-particle" : "", "parse-names" : false, "suffix" : "" }, { "dropping-particle" : "", "family" : "Wheeler", "given" : "Eleanor", "non-dropping-particle" : "", "parse-names" : false, "suffix" : "" }, { "dropping-particle" : "", "family" : "White", "given" : "Charles C.", "non-dropping-particle" : "", "parse-names" : false, "suffix" : "" }, { "dropping-particle" : "", "family" : "Wichmann", "given" : "H-Erich", "non-dropping-particle" : "", "parse-names" : false, "suffix" : "" }, { "dropping-particle" : "", "family" : "Widen", "given" : "Elisabeth", "non-dropping-particle" : "", "parse-names" : false, "suffix" : "" }, { "dropping-particle" : "", "family" : "Wild", "given" : "Sarah H.", "non-dropping-particle" : "", "parse-names" : false, "suffix" : "" }, { "dropping-particle" : "", "family" : "Willemsen", "given" : "Gonneke", "non-dropping-particle" : "", "parse-names" : false, "suffix" : "" }, { "dropping-particle" : "", "family" : "Willer", "given" : "Cristen J.", "non-dropping-particle" : "", "parse-names" : false, "suffix" : "" }, { "dropping-particle" : "", "family" : "Wilsgaard", "given" : "Tom", "non-dropping-particle" : "", "parse-names" : false, "suffix" : "" }, { "dropping-particle" : "", "family" : "Wilson", "given" : "James F.", "non-dropping-particle" : "", "parse-names" : false, "suffix" : "" }, { "dropping-particle" : "", "family" : "Wingerden", "given" : "Sophie", "non-dropping-particle" : "van", "parse-names" : false, "suffix" : "" }, { "dropping-particle" : "", "family" : "Winkelmann", "given" : "Bernhard R.", "non-dropping-particle" : "", "parse-names" : false, "suffix" : "" }, { "dropping-particle" : "", "family" : "Winkler", "given" : "Thomas W.", "non-dropping-particle" : "", "parse-names" : false, "suffix" : "" }, { "dropping-particle" : "", "family" : "Witte", "given" : "Daniel R.", "non-dropping-particle" : "", "parse-names" : false, "suffix" : "" }, { "dropping-particle" : "", "family" : "Witteman", "given" : "Jacqueline C. M.", "non-dropping-particle" : "", "parse-names" : false, "suffix" : "" }, { "dropping-particle" : "", "family" : "Wolffenbuttel", "given" : "Bruce H. R.", "non-dropping-particle" : "", "parse-names" : false, "suffix" : "" }, { "dropping-particle" : "", "family" : "Wong", "given" : "Andrew", "non-dropping-particle" : "", "parse-names" : false, "suffix" : "" }, { "dropping-particle" : "", "family" : "Wood", "given" : "Andrew R.", "non-dropping-particle" : "", "parse-names" : false, "suffix" : "" }, { "dropping-particle" : "", "family" : "Workalemahu", "given" : "Tsegaselassie", "non-dropping-particle" : "", "parse-names" : false, "suffix" : "" }, { "dropping-particle" : "", "family" : "Wright", "given" : "Alan F.", "non-dropping-particle" : "", "parse-names" : false, "suffix" : "" }, { "dropping-particle" : "", "family" : "Yang", "given" : "Jian", "non-dropping-particle" : "", "parse-names" : false, "suffix" : "" }, { "dropping-particle" : "", "family" : "Yarnell", "given" : "John W. G.", "non-dropping-particle" : "", "parse-names" : false, "suffix" : "" }, { "dropping-particle" : "", "family" : "Zgaga", "given" : "Lina", "non-dropping-particle" : "", "parse-names" : false, "suffix" : "" }, { "dropping-particle" : "", "family" : "Zhao", "given" : "Jing Hua", "non-dropping-particle" : "", "parse-names" : false, "suffix" : "" }, { "dropping-particle" : "", "family" : "Zillikens", "given" : "M. Carola", "non-dropping-particle" : "", "parse-names" : false, "suffix" : "" }, { "dropping-particle" : "", "family" : "Zitting", "given" : "Paavo", "non-dropping-particle" : "", "parse-names" : false, "suffix" : "" }, { "dropping-particle" : "", "family" : "Zondervan", "given" : "Krina T.", "non-dropping-particle" : "", "parse-names" : false, "suffix" : "" }, { "dropping-particle" : "", "family" : "Medland", "given" : "Sarah E.", "non-dropping-particle" : "", "parse-names" : false, "suffix" : "" }, { "dropping-particle" : "", "family" : "Martin", "given" : "Nicholas G.", "non-dropping-particle" : "", "parse-names" : false, "suffix" : "" }, { "dropping-particle" : "", "family" : "Magnusson", "given" : "Patrik K. E.", "non-dropping-particle" : "", "parse-names" : false, "suffix" : "" }, { "dropping-particle" : "", "family" : "Iacono", "given" : "William G.", "non-dropping-particle" : "", "parse-names" : false, "suffix" : "" }, { "dropping-particle" : "", "family" : "McGue", "given" : "Matt", "non-dropping-particle" : "", "parse-names" : false, "suffix" : "" }, { "dropping-particle" : "", "family" : "North", "given" : "Kari E.", "non-dropping-particle" : "", "parse-names" : false, "suffix" : "" }, { "dropping-particle" : "", "family" : "Yang", "given" : "Jian", "non-dropping-particle" : "", "parse-names" : false, "suffix" : "" }, { "dropping-particle" : "", "family" : "Visscher", "given" : "Peter M.", "non-dropping-particle" : "", "parse-names" : false, "suffix" : "" } ], "container-title" : "Nature Human Behaviour", "id" : "ITEM-2", "issue" : "1", "issued" : { "date-parts" : [ [ "2017", "1", "9" ] ] }, "page" : "0016", "title" : "Genetic evidence of assortative mating in humans", "type" : "article-journal", "volume" : "1" }, "uris" : [ "http://www.mendeley.com/documents/?uuid=4d47f9d1-9658-396e-be71-62d5777df667" ] } ], "mendeley" : { "formattedCitation" : "&lt;sup&gt;8,9&lt;/sup&gt;", "plainTextFormattedCitation" : "8,9", "previouslyFormattedCitation" : "&lt;sup&gt;8,9&lt;/sup&gt;" }, "properties" : { "noteIndex" : 5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8,9</w:t>
      </w:r>
      <w:r w:rsidRPr="00754B25">
        <w:rPr>
          <w:rFonts w:ascii="Arial" w:eastAsia="DengXian" w:hAnsi="Arial" w:cs="Arial"/>
          <w:sz w:val="22"/>
        </w:rPr>
        <w:fldChar w:fldCharType="end"/>
      </w:r>
      <w:r w:rsidRPr="00754B25">
        <w:rPr>
          <w:rFonts w:ascii="Arial" w:eastAsia="DengXian" w:hAnsi="Arial" w:cs="Arial"/>
          <w:sz w:val="22"/>
        </w:rPr>
        <w:t xml:space="preserve">, the extended model could overcorrect the SNP effects if we adjusted couple similarity as couple environment as in Xia et al, we excluded height for the main analysis from the traits originally included in Xia </w:t>
      </w:r>
      <w:r w:rsidRPr="00754B25">
        <w:rPr>
          <w:rFonts w:ascii="Arial" w:eastAsia="DengXian" w:hAnsi="Arial" w:cs="Arial"/>
          <w:i/>
          <w:sz w:val="22"/>
        </w:rPr>
        <w:t>et al.</w:t>
      </w:r>
      <w:r w:rsidRPr="00754B25">
        <w:rPr>
          <w:rFonts w:ascii="Arial" w:eastAsia="DengXian" w:hAnsi="Arial" w:cs="Arial"/>
          <w:noProof/>
          <w:sz w:val="22"/>
        </w:rPr>
        <w:t xml:space="preserve"> </w:t>
      </w:r>
      <w:r w:rsidRPr="00754B25">
        <w:rPr>
          <w:rFonts w:ascii="Arial" w:eastAsia="DengXian" w:hAnsi="Arial" w:cs="Arial"/>
          <w:noProof/>
          <w:sz w:val="22"/>
        </w:rPr>
        <w:fldChar w:fldCharType="begin" w:fldLock="1"/>
      </w:r>
      <w:r w:rsidRPr="00754B25">
        <w:rPr>
          <w:rFonts w:ascii="Arial" w:eastAsia="DengXian" w:hAnsi="Arial" w:cs="Arial"/>
          <w:noProof/>
          <w:sz w:val="22"/>
        </w:rPr>
        <w:instrText>ADDIN CSL_CITATION { "citationItems" : [ { "id" : "ITEM-1", "itemData" : { "DOI" : "10.1371/journal.pgen.1005804", "ISSN" : "1553-7404", "author" : [ { "dropping-particle" : "", "family" : "Xia", "given" : "Charley", "non-dropping-particle" : "", "parse-names" : false, "suffix" : "" }, { "dropping-particle" : "", "family" : "Amador", "given" : "Carmen", "non-dropping-particle" : "", "parse-names" : false, "suffix" : "" }, { "dropping-particle" : "", "family" : "Huffman", "given" : "Jennifer", "non-dropping-particle" : "", "parse-names" : false, "suffix" : "" }, { "dropping-particle" : "", "family" : "Trochet", "given" : "Holly", "non-dropping-particle" : "", "parse-names" : false, "suffix" : "" }, { "dropping-particle" : "", "family" : "Campbell", "given" : "Archie", "non-dropping-particle" : "", "parse-names" : false, "suffix" : "" }, { "dropping-particle" : "", "family" : "Porteous", "given" : "David", "non-dropping-particle" : "", "parse-names" : false, "suffix" : "" }, { "dropping-particle" : "", "family" : "Hastie", "given" : "Nicholas D.", "non-dropping-particle" : "", "parse-names" : false, "suffix" : "" }, { "dropping-particle" : "", "family" : "Hayward", "given" : "Caroline", "non-dropping-particle" : "", "parse-names" : false, "suffix" : "" }, { "dropping-particle" : "", "family" : "Vitart", "given" : "Veronique", "non-dropping-particle" : "", "parse-names" : false, "suffix" : "" }, { "dropping-particle" : "", "family" : "Navarro", "given" : "Pau", "non-dropping-particle" : "", "parse-names" : false, "suffix" : "" }, { "dropping-particle" : "", "family" : "Haley", "given" : "Chris S.", "non-dropping-particle" : "", "parse-names" : false, "suffix" : "" }, { "dropping-particle" : "", "family" : "Haley", "given" : "Chris S.", "non-dropping-particle" : "", "parse-names" : false, "suffix" : "" } ], "container-title" : "PLOS Genetics", "editor" : [ { "dropping-particle" : "", "family" : "Gibson", "given" : "Greg", "non-dropping-particle" : "", "parse-names" : false, "suffix" : "" } ], "id" : "ITEM-1", "issue" : "2", "issued" : { "date-parts" : [ [ "2016", "2", "2" ] ] }, "page" : "e1005804", "publisher" : "Clarendon", "title" : "Pedigree- and SNP-Associated Genetics and Recent Environment are the Major Contributors to Anthropometric and Cardiometabolic Trait Variation", "type" : "article-journal", "volume" : "12" }, "uris" : [ "http://www.mendeley.com/documents/?uuid=4e43fc03-d7f3-3e8a-b580-a71cc94283b1" ] } ], "mendeley" : { "formattedCitation" : "&lt;sup&gt;4&lt;/sup&gt;", "plainTextFormattedCitation" : "4", "previouslyFormattedCitation" : "&lt;sup&gt;4&lt;/sup&gt;" }, "properties" : { "noteIndex" : 4 }, "schema" : "https://github.com/citation-style-language/schema/raw/master/csl-citation.json" }</w:instrText>
      </w:r>
      <w:r w:rsidRPr="00754B25">
        <w:rPr>
          <w:rFonts w:ascii="Arial" w:eastAsia="DengXian" w:hAnsi="Arial" w:cs="Arial"/>
          <w:noProof/>
          <w:sz w:val="22"/>
        </w:rPr>
        <w:fldChar w:fldCharType="separate"/>
      </w:r>
      <w:r w:rsidRPr="00754B25">
        <w:rPr>
          <w:rFonts w:ascii="Arial" w:eastAsia="DengXian" w:hAnsi="Arial" w:cs="Arial"/>
          <w:noProof/>
          <w:sz w:val="22"/>
          <w:vertAlign w:val="superscript"/>
        </w:rPr>
        <w:t>4</w:t>
      </w:r>
      <w:r w:rsidRPr="00754B25">
        <w:rPr>
          <w:rFonts w:ascii="Arial" w:eastAsia="DengXian" w:hAnsi="Arial" w:cs="Arial"/>
          <w:noProof/>
          <w:sz w:val="22"/>
        </w:rPr>
        <w:fldChar w:fldCharType="end"/>
      </w:r>
      <w:r w:rsidRPr="00754B25">
        <w:rPr>
          <w:rFonts w:ascii="Arial" w:eastAsia="DengXian" w:hAnsi="Arial" w:cs="Arial"/>
          <w:sz w:val="22"/>
        </w:rPr>
        <w:t>.</w:t>
      </w:r>
      <w:r w:rsidRPr="00754B25" w:rsidDel="006B4707">
        <w:rPr>
          <w:rFonts w:ascii="Arial" w:eastAsia="DengXian" w:hAnsi="Arial" w:cs="Arial"/>
          <w:sz w:val="22"/>
        </w:rPr>
        <w:t xml:space="preserve"> </w:t>
      </w:r>
    </w:p>
    <w:p w14:paraId="3DA3F15C"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We first compared the number of significant associations detected by both methods. Because our sample size is relatively small, we used p-value &lt; 10</w:t>
      </w:r>
      <w:r w:rsidRPr="00754B25">
        <w:rPr>
          <w:rFonts w:ascii="Arial" w:eastAsia="DengXian" w:hAnsi="Arial" w:cs="Arial"/>
          <w:sz w:val="22"/>
          <w:vertAlign w:val="superscript"/>
        </w:rPr>
        <w:t>-5</w:t>
      </w:r>
      <w:r w:rsidRPr="00754B25">
        <w:rPr>
          <w:rFonts w:ascii="Arial" w:eastAsia="DengXian" w:hAnsi="Arial" w:cs="Arial"/>
          <w:sz w:val="22"/>
        </w:rPr>
        <w:t xml:space="preserve"> as a significance threshold. The extended method consistently detected more genetic variants than the basic method for 14 out of the 15 traits studied (Fig. 2)).) On the other hand, we regressed the -log</w:t>
      </w:r>
      <w:r w:rsidRPr="00754B25">
        <w:rPr>
          <w:rFonts w:ascii="Arial" w:eastAsia="DengXian" w:hAnsi="Arial" w:cs="Arial"/>
          <w:sz w:val="22"/>
          <w:vertAlign w:val="subscript"/>
        </w:rPr>
        <w:t>10</w:t>
      </w:r>
      <w:r w:rsidRPr="00754B25">
        <w:rPr>
          <w:rFonts w:ascii="Arial" w:eastAsia="DengXian" w:hAnsi="Arial" w:cs="Arial"/>
          <w:sz w:val="22"/>
        </w:rPr>
        <w:t>(p-value) of the non-associated variants (p-value &gt; 10</w:t>
      </w:r>
      <w:r w:rsidRPr="00754B25">
        <w:rPr>
          <w:rFonts w:ascii="Arial" w:eastAsia="DengXian" w:hAnsi="Arial" w:cs="Arial"/>
          <w:sz w:val="22"/>
          <w:vertAlign w:val="superscript"/>
        </w:rPr>
        <w:t>-5</w:t>
      </w:r>
      <w:r w:rsidRPr="00754B25">
        <w:rPr>
          <w:rFonts w:ascii="Arial" w:eastAsia="DengXian" w:hAnsi="Arial" w:cs="Arial"/>
          <w:sz w:val="22"/>
        </w:rPr>
        <w:t xml:space="preserve"> for both models) of the extended model on the base model. The base model showed a consistent inflation as the regression lines for all traits were significantly different from one (Supplementary Table 2), thus suggesting that the base model is more prone to detect false positives than the extended model.</w:t>
      </w:r>
    </w:p>
    <w:p w14:paraId="556F2026"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Finally, we checked the behaviour of height under the extended and the base models. For height, the extended model seems to detect less associated SNPs than the base model, which may be explained due to assortative matting effects (Supplementary Table 2). </w:t>
      </w:r>
    </w:p>
    <w:p w14:paraId="233147D2" w14:textId="77777777" w:rsidR="00761A48" w:rsidRPr="00754B25" w:rsidRDefault="00761A48" w:rsidP="00761A48">
      <w:pPr>
        <w:spacing w:line="480" w:lineRule="auto"/>
        <w:rPr>
          <w:rFonts w:ascii="Arial" w:eastAsia="DengXian" w:hAnsi="Arial" w:cs="Arial"/>
          <w:sz w:val="22"/>
        </w:rPr>
      </w:pPr>
    </w:p>
    <w:p w14:paraId="349CF9FD" w14:textId="77777777" w:rsidR="00761A48" w:rsidRPr="00754B25" w:rsidRDefault="00761A48" w:rsidP="00761A48">
      <w:pPr>
        <w:spacing w:line="480" w:lineRule="auto"/>
        <w:rPr>
          <w:rFonts w:ascii="Arial" w:eastAsia="DengXian" w:hAnsi="Arial" w:cs="Arial"/>
          <w:b/>
          <w:szCs w:val="24"/>
        </w:rPr>
      </w:pPr>
      <w:r w:rsidRPr="00754B25">
        <w:rPr>
          <w:rFonts w:ascii="Arial" w:eastAsia="DengXian" w:hAnsi="Arial" w:cs="Arial"/>
          <w:b/>
          <w:szCs w:val="24"/>
        </w:rPr>
        <w:t>Comparison with previously published GWAS hits</w:t>
      </w:r>
    </w:p>
    <w:p w14:paraId="052F2951"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By comparing our detected associated SNPs with previously published associations in</w:t>
      </w:r>
      <w:r>
        <w:rPr>
          <w:rFonts w:ascii="Arial" w:eastAsia="DengXian" w:hAnsi="Arial" w:cs="Arial"/>
          <w:sz w:val="22"/>
        </w:rPr>
        <w:t xml:space="preserve"> </w:t>
      </w:r>
      <w:r w:rsidRPr="00754B25">
        <w:rPr>
          <w:rFonts w:ascii="Arial" w:eastAsia="DengXian" w:hAnsi="Arial" w:cs="Arial"/>
          <w:sz w:val="22"/>
        </w:rPr>
        <w:t xml:space="preserve">results from the GWAS Catalog (see Methods), we classified our detected associations as true positives, potential true positives and the remaining not previously detected. Our results show that the number of previously published associations only detected by the Extended Model (14) is between 3 and 4 times larger than those only detected by the Base Model (4) (Fig. 3 and Supplementary Table 4). On the other hand, we can use the ratio between the replicated true and potential true positive SNPs against all detected SNPs to estimate the proportion of true positives detected uniquely by each method (Figure 5). This proportion is considerably larger for the hits exclusive to the extended model (52%) than for those exclusive to the base </w:t>
      </w:r>
      <w:r w:rsidRPr="00754B25">
        <w:rPr>
          <w:rFonts w:ascii="Arial" w:eastAsia="DengXian" w:hAnsi="Arial" w:cs="Arial"/>
          <w:sz w:val="22"/>
        </w:rPr>
        <w:lastRenderedPageBreak/>
        <w:t xml:space="preserve">model (22%). Overall these results support our results obtained in simulated data, specifically that including related individuals and using the extended model increases power while reducing false positive rate. </w:t>
      </w:r>
    </w:p>
    <w:p w14:paraId="7D50CA0F"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We compared the p-values obtained from the two models with the previously published GWAS hits from GWAS Catalog for the available traits, which were genotyped in GS:SFHS. To this end, we regressed for each trait the -log</w:t>
      </w:r>
      <w:r w:rsidRPr="00754B25">
        <w:rPr>
          <w:rFonts w:ascii="Arial" w:eastAsia="DengXian" w:hAnsi="Arial" w:cs="Arial"/>
          <w:sz w:val="22"/>
          <w:vertAlign w:val="subscript"/>
        </w:rPr>
        <w:t>10</w:t>
      </w:r>
      <w:r w:rsidRPr="00754B25">
        <w:rPr>
          <w:rFonts w:ascii="Arial" w:eastAsia="DengXian" w:hAnsi="Arial" w:cs="Arial"/>
          <w:sz w:val="22"/>
        </w:rPr>
        <w:t xml:space="preserve"> p-values of the extended model on the base model (</w:t>
      </w:r>
      <w:r w:rsidRPr="0046426F">
        <w:rPr>
          <w:rFonts w:ascii="Arial" w:eastAsia="DengXian" w:hAnsi="Arial" w:cs="Arial"/>
          <w:sz w:val="22"/>
        </w:rPr>
        <w:t>Supplementary Table 5</w:t>
      </w:r>
      <w:r w:rsidRPr="00754B25">
        <w:rPr>
          <w:rFonts w:ascii="Arial" w:eastAsia="DengXian" w:hAnsi="Arial" w:cs="Arial"/>
          <w:sz w:val="22"/>
        </w:rPr>
        <w:t>). The regression coefficients for 10 out of 14 traits are larger than 1 (half are significantly larger), thus supporting the previous results that the power is increased by using an extended model that corrects for more complex familiar or environmental structures.</w:t>
      </w:r>
    </w:p>
    <w:p w14:paraId="1F64A626"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Finally, we compared our results with the results obtained with a recent study that used a sample size of ~400,000 United Kingdom individuals. There were 7 traits that directly overlapped between both studies. Our results show that there were 11 signals (4 of them new replicating signals not overlapping with the GWAS Catalog data) detected only by the extended model replicated in the previous study whereas only 1 additional signal was detected uniquely by the base model.</w:t>
      </w:r>
    </w:p>
    <w:p w14:paraId="7346CDA7" w14:textId="77777777" w:rsidR="00761A48" w:rsidRPr="00754B25" w:rsidRDefault="00761A48" w:rsidP="00761A48">
      <w:pPr>
        <w:spacing w:line="480" w:lineRule="auto"/>
        <w:rPr>
          <w:rFonts w:ascii="Arial" w:eastAsia="DengXian" w:hAnsi="Arial" w:cs="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501"/>
        <w:gridCol w:w="1238"/>
        <w:gridCol w:w="551"/>
        <w:gridCol w:w="1501"/>
        <w:gridCol w:w="1238"/>
      </w:tblGrid>
      <w:tr w:rsidR="00761A48" w:rsidRPr="00754B25" w14:paraId="25E3D82D" w14:textId="77777777" w:rsidTr="00027373">
        <w:trPr>
          <w:trHeight w:val="300"/>
        </w:trPr>
        <w:tc>
          <w:tcPr>
            <w:tcW w:w="0" w:type="auto"/>
            <w:shd w:val="clear" w:color="auto" w:fill="auto"/>
            <w:noWrap/>
            <w:vAlign w:val="center"/>
            <w:hideMark/>
          </w:tcPr>
          <w:p w14:paraId="7E4C754D" w14:textId="77777777" w:rsidR="00761A48" w:rsidRPr="00754B25" w:rsidRDefault="00761A48" w:rsidP="00027373">
            <w:pPr>
              <w:spacing w:after="0" w:line="240" w:lineRule="auto"/>
              <w:jc w:val="left"/>
              <w:rPr>
                <w:rFonts w:eastAsia="Times New Roman" w:cs="Times New Roman"/>
                <w:szCs w:val="24"/>
              </w:rPr>
            </w:pPr>
          </w:p>
        </w:tc>
        <w:tc>
          <w:tcPr>
            <w:tcW w:w="0" w:type="auto"/>
            <w:gridSpan w:val="2"/>
            <w:shd w:val="clear" w:color="auto" w:fill="auto"/>
            <w:noWrap/>
            <w:vAlign w:val="center"/>
            <w:hideMark/>
          </w:tcPr>
          <w:p w14:paraId="563D1211"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Extended Model</w:t>
            </w:r>
          </w:p>
        </w:tc>
        <w:tc>
          <w:tcPr>
            <w:tcW w:w="0" w:type="auto"/>
            <w:shd w:val="clear" w:color="auto" w:fill="auto"/>
            <w:noWrap/>
            <w:vAlign w:val="center"/>
            <w:hideMark/>
          </w:tcPr>
          <w:p w14:paraId="7FEB0331" w14:textId="77777777" w:rsidR="00761A48" w:rsidRPr="00754B25" w:rsidRDefault="00761A48" w:rsidP="00027373">
            <w:pPr>
              <w:spacing w:after="0" w:line="240" w:lineRule="auto"/>
              <w:jc w:val="center"/>
              <w:rPr>
                <w:rFonts w:ascii="Calibri" w:eastAsia="Times New Roman" w:hAnsi="Calibri" w:cs="Calibri"/>
                <w:color w:val="000000"/>
                <w:sz w:val="22"/>
              </w:rPr>
            </w:pPr>
          </w:p>
        </w:tc>
        <w:tc>
          <w:tcPr>
            <w:tcW w:w="0" w:type="auto"/>
            <w:gridSpan w:val="2"/>
            <w:shd w:val="clear" w:color="auto" w:fill="auto"/>
            <w:noWrap/>
            <w:vAlign w:val="center"/>
            <w:hideMark/>
          </w:tcPr>
          <w:p w14:paraId="75E67A04"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Base Model</w:t>
            </w:r>
          </w:p>
        </w:tc>
      </w:tr>
      <w:tr w:rsidR="00761A48" w:rsidRPr="00754B25" w14:paraId="49D0CA8A" w14:textId="77777777" w:rsidTr="00027373">
        <w:trPr>
          <w:trHeight w:val="300"/>
        </w:trPr>
        <w:tc>
          <w:tcPr>
            <w:tcW w:w="0" w:type="auto"/>
            <w:shd w:val="clear" w:color="auto" w:fill="auto"/>
            <w:noWrap/>
            <w:vAlign w:val="center"/>
            <w:hideMark/>
          </w:tcPr>
          <w:p w14:paraId="30E8FF67" w14:textId="77777777" w:rsidR="00761A48" w:rsidRPr="00754B25" w:rsidRDefault="00761A48" w:rsidP="00027373">
            <w:pPr>
              <w:spacing w:after="0" w:line="240" w:lineRule="auto"/>
              <w:jc w:val="center"/>
              <w:rPr>
                <w:rFonts w:ascii="Calibri" w:eastAsia="Times New Roman" w:hAnsi="Calibri" w:cs="Calibri"/>
                <w:color w:val="000000"/>
                <w:sz w:val="22"/>
              </w:rPr>
            </w:pPr>
          </w:p>
        </w:tc>
        <w:tc>
          <w:tcPr>
            <w:tcW w:w="0" w:type="auto"/>
            <w:shd w:val="clear" w:color="auto" w:fill="auto"/>
            <w:noWrap/>
            <w:vAlign w:val="center"/>
            <w:hideMark/>
          </w:tcPr>
          <w:p w14:paraId="759AF013"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GWAS Catalog</w:t>
            </w:r>
          </w:p>
        </w:tc>
        <w:tc>
          <w:tcPr>
            <w:tcW w:w="0" w:type="auto"/>
            <w:shd w:val="clear" w:color="auto" w:fill="auto"/>
            <w:noWrap/>
            <w:vAlign w:val="center"/>
            <w:hideMark/>
          </w:tcPr>
          <w:p w14:paraId="53F90B0D"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GeneAtalas</w:t>
            </w:r>
          </w:p>
        </w:tc>
        <w:tc>
          <w:tcPr>
            <w:tcW w:w="0" w:type="auto"/>
            <w:shd w:val="clear" w:color="auto" w:fill="auto"/>
            <w:noWrap/>
            <w:vAlign w:val="center"/>
            <w:hideMark/>
          </w:tcPr>
          <w:p w14:paraId="1429DF32" w14:textId="77777777" w:rsidR="00761A48" w:rsidRPr="00754B25" w:rsidRDefault="00761A48" w:rsidP="00027373">
            <w:pPr>
              <w:spacing w:after="0" w:line="240" w:lineRule="auto"/>
              <w:jc w:val="center"/>
              <w:rPr>
                <w:rFonts w:ascii="Calibri" w:eastAsia="Times New Roman" w:hAnsi="Calibri" w:cs="Calibri"/>
                <w:color w:val="000000"/>
                <w:sz w:val="22"/>
              </w:rPr>
            </w:pPr>
          </w:p>
        </w:tc>
        <w:tc>
          <w:tcPr>
            <w:tcW w:w="0" w:type="auto"/>
            <w:shd w:val="clear" w:color="auto" w:fill="auto"/>
            <w:noWrap/>
            <w:vAlign w:val="center"/>
            <w:hideMark/>
          </w:tcPr>
          <w:p w14:paraId="2564431A"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GWAS Catalog</w:t>
            </w:r>
          </w:p>
        </w:tc>
        <w:tc>
          <w:tcPr>
            <w:tcW w:w="0" w:type="auto"/>
            <w:shd w:val="clear" w:color="auto" w:fill="auto"/>
            <w:noWrap/>
            <w:vAlign w:val="center"/>
            <w:hideMark/>
          </w:tcPr>
          <w:p w14:paraId="126F104B"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GeneAtalas</w:t>
            </w:r>
          </w:p>
        </w:tc>
      </w:tr>
      <w:tr w:rsidR="00761A48" w:rsidRPr="00754B25" w14:paraId="3A0E9082" w14:textId="77777777" w:rsidTr="00027373">
        <w:trPr>
          <w:trHeight w:val="300"/>
        </w:trPr>
        <w:tc>
          <w:tcPr>
            <w:tcW w:w="0" w:type="auto"/>
            <w:shd w:val="clear" w:color="auto" w:fill="auto"/>
            <w:noWrap/>
            <w:vAlign w:val="center"/>
            <w:hideMark/>
          </w:tcPr>
          <w:p w14:paraId="69F6D9EF"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FP</w:t>
            </w:r>
          </w:p>
        </w:tc>
        <w:tc>
          <w:tcPr>
            <w:tcW w:w="0" w:type="auto"/>
            <w:shd w:val="clear" w:color="auto" w:fill="auto"/>
            <w:noWrap/>
            <w:vAlign w:val="center"/>
            <w:hideMark/>
          </w:tcPr>
          <w:p w14:paraId="3E13A2CE"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15</w:t>
            </w:r>
          </w:p>
        </w:tc>
        <w:tc>
          <w:tcPr>
            <w:tcW w:w="0" w:type="auto"/>
            <w:shd w:val="clear" w:color="auto" w:fill="auto"/>
            <w:noWrap/>
            <w:vAlign w:val="center"/>
            <w:hideMark/>
          </w:tcPr>
          <w:p w14:paraId="125991C7"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11</w:t>
            </w:r>
          </w:p>
        </w:tc>
        <w:tc>
          <w:tcPr>
            <w:tcW w:w="0" w:type="auto"/>
            <w:shd w:val="clear" w:color="auto" w:fill="auto"/>
            <w:noWrap/>
            <w:vAlign w:val="center"/>
            <w:hideMark/>
          </w:tcPr>
          <w:p w14:paraId="113A4A13"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FP</w:t>
            </w:r>
          </w:p>
        </w:tc>
        <w:tc>
          <w:tcPr>
            <w:tcW w:w="0" w:type="auto"/>
            <w:shd w:val="clear" w:color="auto" w:fill="auto"/>
            <w:noWrap/>
            <w:vAlign w:val="center"/>
            <w:hideMark/>
          </w:tcPr>
          <w:p w14:paraId="04387906"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12</w:t>
            </w:r>
          </w:p>
        </w:tc>
        <w:tc>
          <w:tcPr>
            <w:tcW w:w="0" w:type="auto"/>
            <w:shd w:val="clear" w:color="auto" w:fill="auto"/>
            <w:noWrap/>
            <w:vAlign w:val="center"/>
            <w:hideMark/>
          </w:tcPr>
          <w:p w14:paraId="05877E8D"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11</w:t>
            </w:r>
          </w:p>
        </w:tc>
      </w:tr>
      <w:tr w:rsidR="00761A48" w:rsidRPr="00754B25" w14:paraId="430C3D9F" w14:textId="77777777" w:rsidTr="00027373">
        <w:trPr>
          <w:trHeight w:val="300"/>
        </w:trPr>
        <w:tc>
          <w:tcPr>
            <w:tcW w:w="0" w:type="auto"/>
            <w:shd w:val="clear" w:color="auto" w:fill="auto"/>
            <w:noWrap/>
            <w:vAlign w:val="center"/>
            <w:hideMark/>
          </w:tcPr>
          <w:p w14:paraId="5BCAA849"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PTP</w:t>
            </w:r>
          </w:p>
        </w:tc>
        <w:tc>
          <w:tcPr>
            <w:tcW w:w="0" w:type="auto"/>
            <w:shd w:val="clear" w:color="auto" w:fill="auto"/>
            <w:noWrap/>
            <w:vAlign w:val="center"/>
            <w:hideMark/>
          </w:tcPr>
          <w:p w14:paraId="08A6E94A"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2</w:t>
            </w:r>
          </w:p>
        </w:tc>
        <w:tc>
          <w:tcPr>
            <w:tcW w:w="0" w:type="auto"/>
            <w:vMerge w:val="restart"/>
            <w:shd w:val="clear" w:color="auto" w:fill="auto"/>
            <w:noWrap/>
            <w:vAlign w:val="center"/>
            <w:hideMark/>
          </w:tcPr>
          <w:p w14:paraId="06507D86"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11</w:t>
            </w:r>
          </w:p>
        </w:tc>
        <w:tc>
          <w:tcPr>
            <w:tcW w:w="0" w:type="auto"/>
            <w:shd w:val="clear" w:color="auto" w:fill="auto"/>
            <w:noWrap/>
            <w:vAlign w:val="center"/>
            <w:hideMark/>
          </w:tcPr>
          <w:p w14:paraId="58EC35A6"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PTP</w:t>
            </w:r>
          </w:p>
        </w:tc>
        <w:tc>
          <w:tcPr>
            <w:tcW w:w="0" w:type="auto"/>
            <w:shd w:val="clear" w:color="auto" w:fill="auto"/>
            <w:noWrap/>
            <w:vAlign w:val="center"/>
            <w:hideMark/>
          </w:tcPr>
          <w:p w14:paraId="78D31571"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0</w:t>
            </w:r>
          </w:p>
        </w:tc>
        <w:tc>
          <w:tcPr>
            <w:tcW w:w="0" w:type="auto"/>
            <w:vMerge w:val="restart"/>
            <w:shd w:val="clear" w:color="auto" w:fill="auto"/>
            <w:noWrap/>
            <w:vAlign w:val="center"/>
            <w:hideMark/>
          </w:tcPr>
          <w:p w14:paraId="54EA7EB8"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1</w:t>
            </w:r>
          </w:p>
        </w:tc>
      </w:tr>
      <w:tr w:rsidR="00761A48" w:rsidRPr="00754B25" w14:paraId="4B04F589" w14:textId="77777777" w:rsidTr="00027373">
        <w:trPr>
          <w:trHeight w:val="300"/>
        </w:trPr>
        <w:tc>
          <w:tcPr>
            <w:tcW w:w="0" w:type="auto"/>
            <w:shd w:val="clear" w:color="auto" w:fill="auto"/>
            <w:noWrap/>
            <w:vAlign w:val="center"/>
            <w:hideMark/>
          </w:tcPr>
          <w:p w14:paraId="47A4E25D"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R</w:t>
            </w:r>
          </w:p>
        </w:tc>
        <w:tc>
          <w:tcPr>
            <w:tcW w:w="0" w:type="auto"/>
            <w:shd w:val="clear" w:color="auto" w:fill="auto"/>
            <w:noWrap/>
            <w:vAlign w:val="center"/>
            <w:hideMark/>
          </w:tcPr>
          <w:p w14:paraId="1B8CEF51"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5</w:t>
            </w:r>
          </w:p>
        </w:tc>
        <w:tc>
          <w:tcPr>
            <w:tcW w:w="0" w:type="auto"/>
            <w:vMerge/>
            <w:vAlign w:val="center"/>
            <w:hideMark/>
          </w:tcPr>
          <w:p w14:paraId="08C5AEA0" w14:textId="77777777" w:rsidR="00761A48" w:rsidRPr="00754B25" w:rsidRDefault="00761A48" w:rsidP="00027373">
            <w:pPr>
              <w:spacing w:after="0" w:line="240" w:lineRule="auto"/>
              <w:jc w:val="left"/>
              <w:rPr>
                <w:rFonts w:ascii="Calibri" w:eastAsia="Times New Roman" w:hAnsi="Calibri" w:cs="Calibri"/>
                <w:color w:val="000000"/>
                <w:sz w:val="22"/>
              </w:rPr>
            </w:pPr>
          </w:p>
        </w:tc>
        <w:tc>
          <w:tcPr>
            <w:tcW w:w="0" w:type="auto"/>
            <w:shd w:val="clear" w:color="auto" w:fill="auto"/>
            <w:noWrap/>
            <w:vAlign w:val="center"/>
            <w:hideMark/>
          </w:tcPr>
          <w:p w14:paraId="22C8EC72"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R</w:t>
            </w:r>
          </w:p>
        </w:tc>
        <w:tc>
          <w:tcPr>
            <w:tcW w:w="0" w:type="auto"/>
            <w:shd w:val="clear" w:color="auto" w:fill="auto"/>
            <w:noWrap/>
            <w:vAlign w:val="center"/>
            <w:hideMark/>
          </w:tcPr>
          <w:p w14:paraId="11238D5C" w14:textId="77777777" w:rsidR="00761A48" w:rsidRPr="00754B25" w:rsidRDefault="00761A48" w:rsidP="00027373">
            <w:pPr>
              <w:spacing w:after="0" w:line="240" w:lineRule="auto"/>
              <w:jc w:val="center"/>
              <w:rPr>
                <w:rFonts w:ascii="Calibri" w:eastAsia="Times New Roman" w:hAnsi="Calibri" w:cs="Calibri"/>
                <w:color w:val="000000"/>
                <w:sz w:val="22"/>
              </w:rPr>
            </w:pPr>
            <w:r w:rsidRPr="00754B25">
              <w:rPr>
                <w:rFonts w:ascii="Calibri" w:eastAsia="Times New Roman" w:hAnsi="Calibri" w:cs="Calibri"/>
                <w:color w:val="000000"/>
                <w:sz w:val="22"/>
              </w:rPr>
              <w:t>0</w:t>
            </w:r>
          </w:p>
        </w:tc>
        <w:tc>
          <w:tcPr>
            <w:tcW w:w="0" w:type="auto"/>
            <w:vMerge/>
            <w:vAlign w:val="center"/>
            <w:hideMark/>
          </w:tcPr>
          <w:p w14:paraId="1BF2C1E3" w14:textId="77777777" w:rsidR="00761A48" w:rsidRPr="00754B25" w:rsidRDefault="00761A48" w:rsidP="00027373">
            <w:pPr>
              <w:spacing w:after="0" w:line="240" w:lineRule="auto"/>
              <w:jc w:val="left"/>
              <w:rPr>
                <w:rFonts w:ascii="Calibri" w:eastAsia="Times New Roman" w:hAnsi="Calibri" w:cs="Calibri"/>
                <w:color w:val="000000"/>
                <w:sz w:val="22"/>
              </w:rPr>
            </w:pPr>
          </w:p>
        </w:tc>
      </w:tr>
    </w:tbl>
    <w:p w14:paraId="184C5AF8" w14:textId="77777777" w:rsidR="00761A48" w:rsidRPr="00754B25" w:rsidRDefault="00761A48" w:rsidP="00761A48">
      <w:pPr>
        <w:spacing w:line="480" w:lineRule="auto"/>
        <w:rPr>
          <w:rFonts w:ascii="Arial" w:eastAsia="DengXian" w:hAnsi="Arial" w:cs="Arial"/>
          <w:sz w:val="22"/>
        </w:rPr>
      </w:pPr>
    </w:p>
    <w:p w14:paraId="444A9989" w14:textId="77777777" w:rsidR="00761A48" w:rsidRPr="00754B25" w:rsidRDefault="00761A48" w:rsidP="00761A48">
      <w:pPr>
        <w:spacing w:line="480" w:lineRule="auto"/>
        <w:rPr>
          <w:rFonts w:ascii="Arial" w:eastAsia="DengXian" w:hAnsi="Arial" w:cs="Arial"/>
          <w:sz w:val="22"/>
        </w:rPr>
      </w:pPr>
    </w:p>
    <w:p w14:paraId="7CF0F482" w14:textId="77777777" w:rsidR="00761A48" w:rsidRPr="00754B25" w:rsidRDefault="00761A48" w:rsidP="00761A48">
      <w:pPr>
        <w:spacing w:line="480" w:lineRule="auto"/>
        <w:jc w:val="left"/>
        <w:rPr>
          <w:rFonts w:ascii="Arial" w:eastAsia="DengXian" w:hAnsi="Arial" w:cs="Arial"/>
          <w:b/>
          <w:sz w:val="28"/>
          <w:szCs w:val="28"/>
        </w:rPr>
      </w:pPr>
      <w:r w:rsidRPr="00754B25">
        <w:rPr>
          <w:rFonts w:ascii="Arial" w:eastAsia="DengXian" w:hAnsi="Arial" w:cs="Arial"/>
          <w:b/>
          <w:sz w:val="28"/>
          <w:szCs w:val="28"/>
        </w:rPr>
        <w:t>Discussion</w:t>
      </w:r>
    </w:p>
    <w:p w14:paraId="42E113F7"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We presented a new method for correcting for complex population structures and/or shared environmental effects to increase power while reducing false positives on genome wide </w:t>
      </w:r>
      <w:r w:rsidRPr="00754B25">
        <w:rPr>
          <w:rFonts w:ascii="Arial" w:eastAsia="DengXian" w:hAnsi="Arial" w:cs="Arial"/>
          <w:sz w:val="22"/>
        </w:rPr>
        <w:lastRenderedPageBreak/>
        <w:t>association studies. We implemented the method into DISSECT, an easy-to-use and freely available tool designed to work on big supercomputers, thus enabling its use on very large cohorts. We then tested our method using both simulated and real data. Simulations allowed us to explore the effect of using an extended model on the power to detect new associations, the capacity of filtering false positives and the accuracy to estimate the SNP effect sizes. The extended model applied on simulated data demonstrated a better performance on all three of these aspects. We then tested our method on the GS:SFHS cohort and compared the results between the two approaches. Supporting the simulation results, the extended model corrected for a complex covariance structure constructed from the random effects previously detected as contributing trait variation for these traits</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"10.1371/journal.pgen.1005804", "ISSN" : "1553-7404", "author" : [ { "dropping-particle" : "", "family" : "Xia", "given" : "Charley", "non-dropping-particle" : "", "parse-names" : false, "suffix" : "" }, { "dropping-particle" : "", "family" : "Amador", "given" : "Carmen", "non-dropping-particle" : "", "parse-names" : false, "suffix" : "" }, { "dropping-particle" : "", "family" : "Huffman", "given" : "Jennifer", "non-dropping-particle" : "", "parse-names" : false, "suffix" : "" }, { "dropping-particle" : "", "family" : "Trochet", "given" : "Holly", "non-dropping-particle" : "", "parse-names" : false, "suffix" : "" }, { "dropping-particle" : "", "family" : "Campbell", "given" : "Archie", "non-dropping-particle" : "", "parse-names" : false, "suffix" : "" }, { "dropping-particle" : "", "family" : "Porteous", "given" : "David", "non-dropping-particle" : "", "parse-names" : false, "suffix" : "" }, { "dropping-particle" : "", "family" : "Hastie", "given" : "Nicholas D.", "non-dropping-particle" : "", "parse-names" : false, "suffix" : "" }, { "dropping-particle" : "", "family" : "Hayward", "given" : "Caroline", "non-dropping-particle" : "", "parse-names" : false, "suffix" : "" }, { "dropping-particle" : "", "family" : "Vitart", "given" : "Veronique", "non-dropping-particle" : "", "parse-names" : false, "suffix" : "" }, { "dropping-particle" : "", "family" : "Navarro", "given" : "Pau", "non-dropping-particle" : "", "parse-names" : false, "suffix" : "" }, { "dropping-particle" : "", "family" : "Haley", "given" : "Chris S.", "non-dropping-particle" : "", "parse-names" : false, "suffix" : "" }, { "dropping-particle" : "", "family" : "Haley", "given" : "Chris S.", "non-dropping-particle" : "", "parse-names" : false, "suffix" : "" } ], "container-title" : "PLOS Genetics", "editor" : [ { "dropping-particle" : "", "family" : "Gibson", "given" : "Greg", "non-dropping-particle" : "", "parse-names" : false, "suffix" : "" } ], "id" : "ITEM-1", "issue" : "2", "issued" : { "date-parts" : [ [ "2016", "2", "2" ] ] }, "page" : "e1005804", "publisher" : "Clarendon", "title" : "Pedigree- and SNP-Associated Genetics and Recent Environment are the Major Contributors to Anthropometric and Cardiometabolic Trait Variation", "type" : "article-journal", "volume" : "12" }, "uris" : [ "http://www.mendeley.com/documents/?uuid=4e43fc03-d7f3-3e8a-b580-a71cc94283b1" ] } ], "mendeley" : { "formattedCitation" : "&lt;sup&gt;4&lt;/sup&gt;", "plainTextFormattedCitation" : "4", "previouslyFormattedCitation" : "&lt;sup&gt;4&lt;/sup&gt;" }, "properties" : { "noteIndex" : 0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4</w:t>
      </w:r>
      <w:r w:rsidRPr="00754B25">
        <w:rPr>
          <w:rFonts w:ascii="Arial" w:eastAsia="DengXian" w:hAnsi="Arial" w:cs="Arial"/>
          <w:sz w:val="22"/>
        </w:rPr>
        <w:fldChar w:fldCharType="end"/>
      </w:r>
      <w:r w:rsidRPr="00754B25">
        <w:rPr>
          <w:rFonts w:ascii="Arial" w:eastAsia="DengXian" w:hAnsi="Arial" w:cs="Arial"/>
          <w:sz w:val="22"/>
        </w:rPr>
        <w:t xml:space="preserve"> also showed on average an increase in power when compared with the base model that was only corrected by the polygenic effect. Furthermore, when compared with the base model, the significance of SNPs with smaller p-values decreased on average with the extended model. We observed the inverse situation with SNPs which were associated in the GWAS Catalog. In this situation, the SNPs showed on average larger p-values  when the extended model was used. We finally compared the amount of previously published associated SNPs detected with each of the two different tested methods. These allowed us to confirm the better performance of the extended model in the number of detected SNPs, and likely also in the reduction of false positives when compared with the base model. A trait that showed a notable discrepancy in our results was height. Correcting only by the GRM seems to perform better for height than correcting by an extended covariance structure. Height is a trait where recent work demonstrated the presence of assortative mating</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"10.1186/s13059-015-0833-8", "ISSN" : "1474-760X", "PMID" : "26781582", "abstract" : "BACKGROUND Numerous studies have reported positive correlations among couples for height. This suggests that humans find individuals of similar height attractive. However, the answer to whether the choice of a mate with a similar phenotype is genetically or environmentally determined has been elusive. RESULTS Here we provide an estimate of the genetic contribution to height choice in mates in 13,068 genotyped couples. Using a mixed linear model we show that 4.1% of the variation in the mate height choice is determined by a person's own genotype, as expected in a model where one's height determines the choice of mate height. Furthermore, the genotype of an individual predicts their partners' height in an independent dataset of 15,437 individuals with 13% accuracy, which is 64% of the theoretical maximum achievable with a heritability of 0.041. Theoretical predictions suggest that approximately 5% of the heritability of height is due to the positive covariance between allelic effects at different loci, which is caused by assortative mating. Hence, the coupling of alleles with similar effects could substantially contribute to the missing heritability of height. CONCLUSIONS These estimates provide new insight into the mechanisms that govern mate choice in humans and warrant the search for the genetic causes of choice of mate height. They have important methodological implications and contribute to the missing heritability debate.", "author" : [ { "dropping-particle" : "", "family" : "Tenesa", "given" : "Albert", "non-dropping-particle" : "", "parse-names" : false, "suffix" : "" }, { "dropping-particle" : "", "family" : "Rawlik", "given" : "Konrad", "non-dropping-particle" : "", "parse-names" : false, "suffix" : "" }, { "dropping-particle" : "", "family" : "Navarro", "given" : "Pau", "non-dropping-particle" : "", "parse-names" : false, "suffix" : "" }, { "dropping-particle" : "", "family" : "Canela-Xandri", "given" : "Oriol", "non-dropping-particle" : "", "parse-names" : false, "suffix" : "" } ], "container-title" : "Genome Biology", "id" : "ITEM-1", "issue" : "1", "issued" : { "date-parts" : [ [ "2015", "12", "19" ] ] }, "page" : "269", "title" : "Genetic determination of height-mediated mate choice", "type" : "article-journal", "volume" : "16" }, "uris" : [ "http://www.mendeley.com/documents/?uuid=e70fb0ad-fb16-357b-9244-5b334165418f" ] }, { "id" : "ITEM-2", "itemData" : { "DOI" : "10.1038/s41562-016-0016", "ISSN" : "2397-3374", "author" : [ { "dropping-particle" : "", "family" : "Robinson", "given" : "Matthew R.", "non-dropping-particle" : "", "parse-names" : false, "suffix" : "" }, { "dropping-particle" : "", "family" : "Kleinman", "given" : "Aaron", "non-dropping-particle" : "", "parse-names" : false, "suffix" : "" }, { "dropping-particle" : "", "family" : "Graff", "given" : "Mariaelisa", "non-dropping-particle" : "", "parse-names" : false, "suffix" : "" }, { "dropping-particle" : "", "family" : "Vinkhuyzen", "given" : "Anna A. E.", "non-dropping-particle" : "", "parse-names" : false, "suffix" : "" }, { "dropping-particle" : "", "family" : "Couper", "given" : "David", "non-dropping-particle" : "", "parse-names" : false, "suffix" : "" }, { "dropping-particle" : "", "family" : "Miller", "given" : "Michael B.", "non-dropping-particle" : "", "parse-names" : false, "suffix" : "" }, { "dropping-particle" : "", "family" : "Peyrot", "given" : "Wouter J.", "non-dropping-particle" : "", "parse-names" : false, "suffix" : "" }, { "dropping-particle" : "", "family" : "Abdellaoui", "given" : "Abdel", "non-dropping-particle" : "", "parse-names" : false, "suffix" : "" }, { "dropping-particle" : "", "family" : "Zietsch", "given" : "Brendan P.", "non-dropping-particle" : "", "parse-names" : false, "suffix" : "" }, { "dropping-particle" : "", "family" : "Nolte", "given" : "Ilja M.", "non-dropping-particle" : "", "parse-names" : false, "suffix" : "" }, { "dropping-particle" : "V.", "family" : "Vliet-Ostaptchouk", "given" : "Jana", "non-dropping-particle" : "van", "parse-names" : false, "suffix" : "" }, { "dropping-particle" : "", "family" : "Snieder", "given" : "Harold", "non-dropping-particle" : "", "parse-names" : false, "suffix" : "" }, { "dropping-particle" : "", "family" : "Alizadeh", "given" : "Behrooz Z.", "non-dropping-particle" : "", "parse-names" : false, "suffix" : "" }, { "dropping-particle" : "", "family" : "Boezen", "given" : "H. Marike", "non-dropping-particle" : "", "parse-names" : false, "suffix" : "" }, { "dropping-particle" : "", "family" : "Franke", "given" : "Lude", "non-dropping-particle" : "", "parse-names" : false, "suffix" : "" }, { "dropping-particle" : "van der", "family" : "Harst", "given" : "Pim", "non-dropping-particle" : "", "parse-names" : false, "suffix" : "" }, { "dropping-particle" : "", "family" : "Navis", "given" : "Gerjan", "non-dropping-particle" : "", "parse-names" : false, "suffix" : "" }, { "dropping-particle" : "", "family" : "Rots", "given" : "Marianne", "non-dropping-particle" : "", "parse-names" : false, "suffix" : "" }, { "dropping-particle" : "", "family" : "Snieder", "given" : "Harold", "non-dropping-particle" : "", "parse-names" : false, "suffix" : "" }, { "dropping-particle" : "", "family" : "Swertz", "given" : "Morris", "non-dropping-particle" : "", "parse-names" : false, "suffix" : "" }, { "dropping-particle" : "", "family" : "Wolffenbuttel", "given" : "Bruce H. R.", "non-dropping-particle" : "", "parse-names" : false, "suffix" : "" }, { "dropping-particle" : "", "family" : "Wijmenga", "given" : "Cisca", "non-dropping-particle" : "", "parse-names" : false, "suffix" : "" }, { "dropping-particle" : "", "family" : "Abecasis", "given" : "Goncalo R.", "non-dropping-particle" : "", "parse-names" : false, "suffix" : "" }, { "dropping-particle" : "", "family" : "Absher", "given" : "Devin", "non-dropping-particle" : "", "parse-names" : false, "suffix" : "" }, { "dropping-particle" : "", "family" : "Alavere", "given" : "Helene", "non-dropping-particle" : "", "parse-names" : false, "suffix" : "" }, { "dropping-particle" : "", "family" : "Albrecht", "given" : "Eva", "non-dropping-particle" : "", "parse-names" : false, "suffix" : "" }, { "dropping-particle" : "", "family" : "Allen", "given" : "Hana Lango", "non-dropping-particle" : "", "parse-names" : false, "suffix" : "" }, { "dropping-particle" : "", "family" : "Almgren", "given" : "Peter", "non-dropping-particle" : "", "parse-names" : false, "suffix" : "" }, { "dropping-particle" : "", "family" : "Amin", "given" : "Najaf", "non-dropping-particle" : "", "parse-names" : false, "suffix" : "" }, { "dropping-particle" : "", "family" : "Amouyel", "given" : "Philippe", "non-dropping-particle" : "", "parse-names" : false, "suffix" : "" }, { "dropping-particle" : "", "family" : "Anderson", "given" : "Denise", "non-dropping-particle" : "", "parse-names" : false, "suffix" : "" }, { "dropping-particle" : "", "family" : "Arnold", "given" : "Alice M.", "non-dropping-particle" : "", "parse-names" : false, "suffix" : "" }, { "dropping-particle" : "", "family" : "Arveiler", "given" : "Dominique", "non-dropping-particle" : "", "parse-names" : false, "suffix" : "" }, { "dropping-particle" : "", "family" : "Aspelund", "given" : "Thor", "non-dropping-particle" : "", "parse-names" : false, "suffix" : "" }, { "dropping-particle" : "", "family" : "Asselbergs", "given" : "Folkert W.", "non-dropping-particle" : "", "parse-names" : false, "suffix" : "" }, { "dropping-particle" : "", "family" : "Assimes", "given" : "Themistocles L.", "non-dropping-particle" : "", "parse-names" : false, "suffix" : "" }, { "dropping-particle" : "", "family" : "Atalay", "given" : "Mustafa", "non-dropping-particle" : "", "parse-names" : false, "suffix" : "" }, { "dropping-particle" : "", "family" : "Attwood", "given" : "Antony P.", "non-dropping-particle" : "", "parse-names" : false, "suffix" : "" }, { "dropping-particle" : "", "family" : "Atwood", "given" : "Larry D.", "non-dropping-particle" : "", "parse-names" : false, "suffix" : "" }, { "dropping-particle" : "", "family" : "Bakker", "given" : "Stephan J. L.", "non-dropping-particle" : "", "parse-names" : false, "suffix" : "" }, { "dropping-particle" : "", "family" : "Balkau", "given" : "Beverley", "non-dropping-particle" : "", "parse-names" : false, "suffix" : "" }, { "dropping-particle" : "", "family" : "Balmforth", "given" : "Anthony J.", "non-dropping-particle" : "", "parse-names" : false, "suffix" : "" }, { "dropping-particle" : "", "family" : "Barlassina", "given" : "Cristina", "non-dropping-particle" : "", "parse-names" : false, "suffix" : "" }, { "dropping-particle" : "", "family" : "Barroso", "given" : "In\u00eas", "non-dropping-particle" : "", "parse-names" : false, "suffix" : "" }, { "dropping-particle" : "", "family" : "Basart", "given" : "Hanneke", "non-dropping-particle" : "", "parse-names" : false, "suffix" : "" }, { "dropping-particle" : "", "family" : "Bauer", "given" : "Sabrina", "non-dropping-particle" : "", "parse-names" : false, "suffix" : "" }, { "dropping-particle" : "", "family" : "Beckmann", "given" : "Jacques S.", "non-dropping-particle" : "", "parse-names" : false, "suffix" : "" }, { "dropping-particle" : "", "family" : "Beilby", "given" : "John P.", "non-dropping-particle" : "", "parse-names" : false, "suffix" : "" }, { "dropping-particle" : "", "family" : "Bennett", "given" : "Amanda J.", "non-dropping-particle" : "", "parse-names" : false, "suffix" : "" }, { "dropping-particle" : "", "family" : "Ben-Shlomo", "given" : "Yoav", "non-dropping-particle" : "", "parse-names" : false, "suffix" : "" }, { "dropping-particle" : "", "family" : "Bergman", "given" : "Richard N.", "non-dropping-particle" : "", "parse-names" : false, "suffix" : "" }, { "dropping-particle" : "", "family" : "Bergmann", "given" : "Sven", "non-dropping-particle" : "", "parse-names" : false, "suffix" : "" }, { "dropping-particle" : "", "family" : "Berndt", "given" : "Sonja I.", "non-dropping-particle" : "", "parse-names" : false, "suffix" : "" }, { "dropping-particle" : "", "family" : "Biffar", "given" : "Reiner", "non-dropping-particle" : "", "parse-names" : false, "suffix" : "" }, { "dropping-particle" : "", "family" : "Blasio", "given" : "Anna Maria", "non-dropping-particle" : "Di", "parse-names" : false, "suffix" : "" }, { "dropping-particle" : "", "family" : "Boehm", "given" : "Bernhard O.", "non-dropping-particle" : "", "parse-names" : false, "suffix" : "" }, { "dropping-particle" : "", "family" : "Boehnke", "given" : "Michael", "non-dropping-particle" : "", "parse-names" : false, "suffix" : "" }, { "dropping-particle" : "", "family" : "Boeing", "given" : "Heiner", "non-dropping-particle" : "", "parse-names" : false, "suffix" : "" }, { "dropping-particle" : "", "family" : "Boerwinkle", "given" : "Eric", "non-dropping-particle" : "", "parse-names" : false, "suffix" : "" }, { "dropping-particle" : "", "family" : "Bolton", "given" : "Jennifer L.", "non-dropping-particle" : "", "parse-names" : false, "suffix" : "" }, { "dropping-particle" : "", "family" : "Bonnefond", "given" : "Am\u00e9lie", "non-dropping-particle" : "", "parse-names" : false, "suffix" : "" }, { "dropping-particle" : "", "family" : "Bonnycastle", "given" : "Lori L.", "non-dropping-particle" : "", "parse-names" : false, "suffix" : "" }, { "dropping-particle" : "", "family" : "Boomsma", "given" : "Dorret I.", "non-dropping-particle" : "", "parse-names" : false, "suffix" : "" }, { "dropping-particle" : "", "family" : "Borecki", "given" : "Ingrid B.", "non-dropping-particle" : "", "parse-names" : false, "suffix" : "" }, { "dropping-particle" : "", "family" : "Bornstein", "given" : "Stefan R.", "non-dropping-particle" : "", "parse-names" : false, "suffix" : "" }, { "dropping-particle" : "", "family" : "Bouatia-Naji", "given" : "Nabila", "non-dropping-particle" : "", "parse-names" : false, "suffix" : "" }, { "dropping-particle" : "", "family" : "Boucher", "given" : "Gabrielle", "non-dropping-particle" : "", "parse-names" : false, "suffix" : "" }, { "dropping-particle" : "", "family" : "Bragg-Gresham", "given" : "Jennifer L.", "non-dropping-particle" : "", "parse-names" : false, "suffix" : "" }, { "dropping-particle" : "", "family" : "Brambilla", "given" : "Paolo", "non-dropping-particle" : "", "parse-names" : false, "suffix" : "" }, { "dropping-particle" : "", "family" : "Bruinenberg", "given" : "Marcel", "non-dropping-particle" : "", "parse-names" : false, "suffix" : "" }, { "dropping-particle" : "", "family" : "Buchanan", "given" : "Thomas A.", "non-dropping-particle" : "", "parse-names" : false, "suffix" : "" }, { "dropping-particle" : "", "family" : "Buechler", "given" : "Christa", "non-dropping-particle" : "", "parse-names" : false, "suffix" : "" }, { "dropping-particle" : "", "family" : "Cadby", "given" : "Gemma", "non-dropping-particle" : "", "parse-names" : false, "suffix" : "" }, { "dropping-particle" : "", "family" : "Campbell", "given" : "Harry", "non-dropping-particle" : "", "parse-names" : false, "suffix" : "" }, { "dropping-particle" : "", "family" : "Caulfield", "given" : "Mark J.", "non-dropping-particle" : "", "parse-names" : false, "suffix" : "" }, { "dropping-particle" : "", "family" : "Cavalcanti-Proen\u00e7a", "given" : "Christine", "non-dropping-particle" : "", "parse-names" : false, "suffix" : "" }, { "dropping-particle" : "", "family" : "Cesana", "given" : "Giancarlo", "non-dropping-particle" : "", "parse-names" : false, "suffix" : "" }, { "dropping-particle" : "", "family" : "Chanock", "given" : "Stephen J.", "non-dropping-particle" : "", "parse-names" : false, "suffix" : "" }, { "dropping-particle" : "", "family" : "Chasman", "given" : "Daniel I.", "non-dropping-particle" : "", "parse-names" : false, "suffix" : "" }, { "dropping-particle" : "", "family" : "Chen", "given" : "Yii-Der Ida", "non-dropping-particle" : "", "parse-names" : false, "suffix" : "" }, { "dropping-particle" : "", "family" : "Chines", "given" : "Peter S.", "non-dropping-particle" : "", "parse-names" : false, "suffix" : "" }, { "dropping-particle" : "", "family" : "Clegg", "given" : "Deborah J", "non-dropping-particle" : "", "parse-names" : false, "suffix" : "" }, { "dropping-particle" : "", "family" : "Coin", "given" : "Lachlan", "non-dropping-particle" : "", "parse-names" : false, "suffix" : "" }, { "dropping-particle" : "", "family" : "Collins", "given" : "Francis S.", "non-dropping-particle" : "", "parse-names" : false, "suffix" : "" }, { "dropping-particle" : "", "family" : "Connell", "given" : "John M.", "non-dropping-particle" : "", "parse-names" : false, "suffix" : "" }, { "dropping-particle" : "", "family" : "Cookson", "given" : "William", "non-dropping-particle" : "", "parse-names" : false, "suffix" : "" }, { "dropping-particle" : "", "family" : "Cooper", "given" : "Matthew N.", "non-dropping-particle" : "", "parse-names" : false, "suffix" : "" }, { "dropping-particle" : "", "family" : "Croteau-Chonka", "given" : "Damien C.", "non-dropping-particle" : "", "parse-names" : false, "suffix" : "" }, { "dropping-particle" : "", "family" : "Cupples", "given" : "L. Adrienne", "non-dropping-particle" : "", "parse-names" : false, "suffix" : "" }, { "dropping-particle" : "", "family" : "Cusi", "given" : "Daniele", "non-dropping-particle" : "", "parse-names" : false, "suffix" : "" }, { "dropping-particle" : "", "family" : "Day", "given" : "Felix R.", "non-dropping-particle" : "", "parse-names" : false, "suffix" : "" }, { "dropping-particle" : "", "family" : "Day", "given" : "Ian N. M.", "non-dropping-particle" : "", "parse-names" : false, "suffix" : "" }, { "dropping-particle" : "V.", "family" : "Dedoussis", "given" : "George", "non-dropping-particle" : "", "parse-names" : false, "suffix" : "" }, { "dropping-particle" : "", "family" : "Dei", "given" : "Mariano", "non-dropping-particle" : "", "parse-names" : false, "suffix" : "" }, { "dropping-particle" : "", "family" : "Deloukas", "given" : "Panos", "non-dropping-particle" : "", "parse-names" : false, "suffix" : "" }, { "dropping-particle" : "", "family" : "Dermitzakis", "given" : "Emmanouil T.", "non-dropping-particle" : "", "parse-names" : false, "suffix" : "" }, { "dropping-particle" : "", "family" : "Dimas", "given" : "Antigone S.", "non-dropping-particle" : "", "parse-names" : false, "suffix" : "" }, { "dropping-particle" : "", "family" : "Dimitriou", "given" : "Maria", "non-dropping-particle" : "", "parse-names" : false, "suffix" : "" }, { "dropping-particle" : "", "family" : "Dixon", "given" : "Anna L.", "non-dropping-particle" : "", "parse-names" : false, "suffix" : "" }, { "dropping-particle" : "", "family" : "D\u00f6rr", "given" : "Marcus", "non-dropping-particle" : "", "parse-names" : false, "suffix" : "" }, { "dropping-particle" : "", "family" : "Duijn", "given" : "Cornelia M.", "non-dropping-particle" : "van", "parse-names" : false, "suffix" : "" }, { "dropping-particle" : "", "family" : "Ebrahim", "given" : "Shah", "non-dropping-particle" : "", "parse-names" : false, "suffix" : "" }, { "dropping-particle" : "", "family" : "Edkins", "given" : "Sarah", "non-dropping-particle" : "", "parse-names" : false, "suffix" : "" }, { "dropping-particle" : "", "family" : "Eiriksdottir", "given" : "Gudny", "non-dropping-particle" : "", "parse-names" : false, "suffix" : "" }, { "dropping-particle" : "", "family" : "Eisinger", "given" : "Kristina", "non-dropping-particle" : "", "parse-names" : false, "suffix" : "" }, { "dropping-particle" : "", "family" : "Eklund", "given" : "Niina", "non-dropping-particle" : "", "parse-names" : false, "suffix" : "" }, { "dropping-particle" : "", "family" : "Elliott", "given" : "Paul", "non-dropping-particle" : "", "parse-names" : false, "suffix" : "" }, { "dropping-particle" : "", "family" : "Erbel", "given" : "Raimund", "non-dropping-particle" : "", "parse-names" : false, "suffix" : "" }, { "dropping-particle" : "", "family" : "Erdmann", "given" : "Jeanette", "non-dropping-particle" : "", "parse-names" : false, "suffix" : "" }, { "dropping-particle" : "", "family" : "Erdos", "given" : "Michael R.", "non-dropping-particle" : "", "parse-names" : false, "suffix" : "" }, { "dropping-particle" : "", "family" : "Eriksson", "given" : "Johan G.", "non-dropping-particle" : "", "parse-names" : false, "suffix" : "" }, { "dropping-particle" : "", "family" : "Esko", "given" : "T\u00f5nu", "non-dropping-particle" : "", "parse-names" : false, "suffix" : "" }, { "dropping-particle" : "", "family" : "Estrada", "given" : "Karol", "non-dropping-particle" : "", "parse-names" : false, "suffix" : "" }, { "dropping-particle" : "", "family" : "Evans", "given" : "David M", "non-dropping-particle" : "", "parse-names" : false, "suffix" : "" }, { "dropping-particle" : "", "family" : "Faire", "given" : "Ulf", "non-dropping-particle" : "de", "parse-names" : false, "suffix" : "" }, { "dropping-particle" : "", "family" : "Fall", "given" : "Tove", "non-dropping-particle" : "", "parse-names" : false, "suffix" : "" }, { "dropping-particle" : "", "family" : "Farrall", "given" : "Martin", "non-dropping-particle" : "", "parse-names" : false, "suffix" : "" }, { "dropping-particle" : "", "family" : "Feitosa", "given" : "Mary F.", "non-dropping-particle" : "", "parse-names" : false, "suffix" : "" }, { "dropping-particle" : "", "family" : "Ferrario", "given" : "Marco M.", "non-dropping-particle" : "", "parse-names" : false, "suffix" : "" }, { "dropping-particle" : "", "family" : "Ferreira", "given" : "Teresa", "non-dropping-particle" : "", "parse-names" : false, "suffix" : "" }, { "dropping-particle" : "", "family" : "Ferri\u00e8res", "given" : "Jean", "non-dropping-particle" : "", "parse-names" : false, "suffix" : "" }, { "dropping-particle" : "", "family" : "Fischer", "given" : "Krista", "non-dropping-particle" : "", "parse-names" : false, "suffix" : "" }, { "dropping-particle" : "", "family" : "Fisher", "given" : "Eva", "non-dropping-particle" : "", "parse-names" : false, "suffix" : "" }, { "dropping-particle" : "", "family" : "Fowkes", "given" : "Gerry", "non-dropping-particle" : "", "parse-names" : false, "suffix" : "" }, { "dropping-particle" : "", "family" : "Fox", "given" : "Caroline S.", "non-dropping-particle" : "", "parse-names" : false, "suffix" : "" }, { "dropping-particle" : "", "family" : "Franke", "given" : "Lude", "non-dropping-particle" : "", "parse-names" : false, "suffix" : "" }, { "dropping-particle" : "", "family" : "Franks", "given" : "Paul W.", "non-dropping-particle" : "", "parse-names" : false, "suffix" : "" }, { "dropping-particle" : "", "family" : "Fraser", "given" : "Ross M.", "non-dropping-particle" : "", "parse-names" : false, "suffix" : "" }, { "dropping-particle" : "", "family" : "Frau", "given" : "Francesca", "non-dropping-particle" : "", "parse-names" : false, "suffix" : "" }, { "dropping-particle" : "", "family" : "Frayling", "given" : "Timothy", "non-dropping-particle" : "", "parse-names" : false, "suffix" : "" }, { "dropping-particle" : "", "family" : "Freimer", "given" : "Nelson B.", "non-dropping-particle" : "", "parse-names" : false, "suffix" : "" }, { "dropping-particle" : "", "family" : "Froguel", "given" : "Philippe", "non-dropping-particle" : "", "parse-names" : false, "suffix" : "" }, { "dropping-particle" : "", "family" : "Fu", "given" : "Mao", "non-dropping-particle" : "", "parse-names" : false, "suffix" : "" }, { "dropping-particle" : "", "family" : "Gaget", "given" : "Stefan", "non-dropping-particle" : "", "parse-names" : false, "suffix" : "" }, { "dropping-particle" : "", "family" : "Ganna", "given" : "Andrea", "non-dropping-particle" : "", "parse-names" : false, "suffix" : "" }, { "dropping-particle" : "V.", "family" : "Gejman", "given" : "Pablo", "non-dropping-particle" : "", "parse-names" : false, "suffix" : "" }, { "dropping-particle" : "", "family" : "Gentilini", "given" : "Davide", "non-dropping-particle" : "", "parse-names" : false, "suffix" : "" }, { "dropping-particle" : "", "family" : "Geus", "given" : "Eco J. C.", "non-dropping-particle" : "", "parse-names" : false, "suffix" : "" }, { "dropping-particle" : "", "family" : "Gieger", "given" : "Christian", "non-dropping-particle" : "", "parse-names" : false, "suffix" : "" }, { "dropping-particle" : "", "family" : "Gigante", "given" : "Bruna", "non-dropping-particle" : "", "parse-names" : false, "suffix" : "" }, { "dropping-particle" : "", "family" : "Gjesing", "given" : "Anette P.", "non-dropping-particle" : "", "parse-names" : false, "suffix" : "" }, { "dropping-particle" : "", "family" : "Glazer", "given" : "Nicole L.", "non-dropping-particle" : "", "parse-names" : false, "suffix" : "" }, { "dropping-particle" : "", "family" : "Goddard", "given" : "Michael E.", "non-dropping-particle" : "", "parse-names" : false, "suffix" : "" }, { "dropping-particle" : "", "family" : "Goel", "given" : "Anuj", "non-dropping-particle" : "", "parse-names" : false, "suffix" : "" }, { "dropping-particle" : "", "family" : "Grallert", "given" : "Harald", "non-dropping-particle" : "", "parse-names" : false, "suffix" : "" }, { "dropping-particle" : "", "family" : "Gr\u00e4\u00dfler", "given" : "J\u00ecrgen", "non-dropping-particle" : "", "parse-names" : false, "suffix" : "" }, { "dropping-particle" : "", "family" : "Gr\u00f6nberg", "given" : "Henrik", "non-dropping-particle" : "", "parse-names" : false, "suffix" : "" }, { "dropping-particle" : "", "family" : "Groop", "given" : "Leif C.", "non-dropping-particle" : "", "parse-names" : false, "suffix" : "" }, { "dropping-particle" : "", "family" : "Groves", "given" : "Christopher J.", "non-dropping-particle" : "", "parse-names" : false, "suffix" : "" }, { "dropping-particle" : "", "family" : "Gudnason", "given" : "Vilmundur", "non-dropping-particle" : "", "parse-names" : false, "suffix" : "" }, { "dropping-particle" : "", "family" : "Guiducci", "given" : "Candace", "non-dropping-particle" : "", "parse-names" : false, "suffix" : "" }, { "dropping-particle" : "", "family" : "Gustafsson", "given" : "Stefan", "non-dropping-particle" : "", "parse-names" : false, "suffix" : "" }, { "dropping-particle" : "", "family" : "Gyllensten", "given" : "Ulf", "non-dropping-particle" : "", "parse-names" : false, "suffix" : "" }, { "dropping-particle" : "", "family" : "Hall", "given" : "Alistair S.", "non-dropping-particle" : "", "parse-names" : false, "suffix" : "" }, { "dropping-particle" : "", "family" : "Hall", "given" : "Per", "non-dropping-particle" : "", "parse-names" : false, "suffix" : "" }, { "dropping-particle" : "", "family" : "Hallmans", "given" : "G\u00f6ran", "non-dropping-particle" : "", "parse-names" : false, "suffix" : "" }, { "dropping-particle" : "", "family" : "Hamsten", "given" : "Anders", "non-dropping-particle" : "", "parse-names" : false, "suffix" : "" }, { "dropping-particle" : "", "family" : "Hansen", "given" : "Torben", "non-dropping-particle" : "", "parse-names" : false, "suffix" : "" }, { "dropping-particle" : "", "family" : "Haritunians", "given" : "Talin", "non-dropping-particle" : "", "parse-names" : false, "suffix" : "" }, { "dropping-particle" : "", "family" : "Harris", "given" : "Tamara B.", "non-dropping-particle" : "", "parse-names" : false, "suffix" : "" }, { "dropping-particle" : "", "family" : "Harst", "given" : "Pim", "non-dropping-particle" : "van der", "parse-names" : false, "suffix" : "" }, { "dropping-particle" : "", "family" : "Hartikainen", "given" : "Anna-Liisa", "non-dropping-particle" : "", "parse-names" : false, "suffix" : "" }, { "dropping-particle" : "", "family" : "Hassanali", "given" : "Neelam", "non-dropping-particle" : "", "parse-names" : false, "suffix" : "" }, { "dropping-particle" : "", "family" : "Hattersley", "given" : "Andrew T.", "non-dropping-particle" : "", "parse-names" : false, "suffix" : "" }, { "dropping-particle" : "", "family" : "Havulinna", "given" : "Aki S.", "non-dropping-particle" : "", "parse-names" : false, "suffix" : "" }, { "dropping-particle" : "", "family" : "Hayward", "given" : "Caroline", "non-dropping-particle" : "", "parse-names" : false, "suffix" : "" }, { "dropping-particle" : "", "family" : "Heard-Costa", "given" : "Nancy L.", "non-dropping-particle" : "", "parse-names" : false, "suffix" : "" }, { "dropping-particle" : "", "family" : "Heath", "given" : "Andrew C", "non-dropping-particle" : "", "parse-names" : false, "suffix" : "" }, { "dropping-particle" : "", "family" : "Hebebrand", "given" : "Johannes", "non-dropping-particle" : "", "parse-names" : false, "suffix" : "" }, { "dropping-particle" : "", "family" : "Heid", "given" : "Iris M.", "non-dropping-particle" : "", "parse-names" : false, "suffix" : "" }, { "dropping-particle" : "", "family" : "Heijer", "given" : "Martin", "non-dropping-particle" : "den", "parse-names" : false, "suffix" : "" }, { "dropping-particle" : "", "family" : "Hengstenberg", "given" : "Christian", "non-dropping-particle" : "", "parse-names" : false, "suffix" : "" }, { "dropping-particle" : "", "family" : "Herzig", "given" : "Karl-Heinz", "non-dropping-particle" : "", "parse-names" : false, "suffix" : "" }, { "dropping-particle" : "", "family" : "Hicks", "given" : "Andrew A.", "non-dropping-particle" : "", "parse-names" : false, "suffix" : "" }, { "dropping-particle" : "", "family" : "Hingorani", "given" : "Aroon", "non-dropping-particle" : "", "parse-names" : false, "suffix" : "" }, { "dropping-particle" : "", "family" : "Hinney", "given" : "Anke", "non-dropping-particle" : "", "parse-names" : false, "suffix" : "" }, { "dropping-particle" : "", "family" : "Hirschhorn", "given" : "Joel N.", "non-dropping-particle" : "", "parse-names" : false, "suffix" : "" }, { "dropping-particle" : "", "family" : "Hofman", "given" : "Albert", "non-dropping-particle" : "", "parse-names" : false, "suffix" : "" }, { "dropping-particle" : "", "family" : "Holmes", "given" : "Christopher C.", "non-dropping-particle" : "", "parse-names" : false, "suffix" : "" }, { "dropping-particle" : "", "family" : "Homuth", "given" : "Georg", "non-dropping-particle" : "", "parse-names" : false, "suffix" : "" }, { "dropping-particle" : "", "family" : "Hottenga", "given" : "Jouke-Jan", "non-dropping-particle" : "", "parse-names" : false, "suffix" : "" }, { "dropping-particle" : "", "family" : "Hovingh", "given" : "Kees G.", "non-dropping-particle" : "", "parse-names" : false, "suffix" : "" }, { "dropping-particle" : "", "family" : "Hu", "given" : "Frank B.", "non-dropping-particle" : "", "parse-names" : false, "suffix" : "" }, { "dropping-particle" : "", "family" : "Hu", "given" : "Yi-Juan", "non-dropping-particle" : "", "parse-names" : false, "suffix" : "" }, { "dropping-particle" : "", "family" : "Huffman", "given" : "Jennifer E.", "non-dropping-particle" : "", "parse-names" : false, "suffix" : "" }, { "dropping-particle" : "", "family" : "Hui", "given" : "Jennie", "non-dropping-particle" : "", "parse-names" : false, "suffix" : "" }, { "dropping-particle" : "", "family" : "Huikuri", "given" : "Heikki", "non-dropping-particle" : "", "parse-names" : false, "suffix" : "" }, { "dropping-particle" : "", "family" : "Humphries", "given" : "Steve E.", "non-dropping-particle" : "", "parse-names" : false, "suffix" : "" }, { "dropping-particle" : "", "family" : "Hung", "given" : "Joseph", "non-dropping-particle" : "", "parse-names" : false, "suffix" : "" }, { "dropping-particle" : "", "family" : "Hunt", "given" : "Sarah E.", "non-dropping-particle" : "", "parse-names" : false, "suffix" : "" }, { "dropping-particle" : "", "family" : "Hunter", "given" : "David", "non-dropping-particle" : "", "parse-names" : false, "suffix" : "" }, { "dropping-particle" : "", "family" : "Hveem", "given" : "Kristian", "non-dropping-particle" : "", "parse-names" : false, "suffix" : "" }, { "dropping-particle" : "", "family" : "Hypp\u00f6nen", "given" : "Elina", "non-dropping-particle" : "", "parse-names" : false, "suffix" : "" }, { "dropping-particle" : "", "family" : "Igl", "given" : "Wilmar", "non-dropping-particle" : "", "parse-names" : false, "suffix" : "" }, { "dropping-particle" : "", "family" : "Illig", "given" : "Thomas", "non-dropping-particle" : "", "parse-names" : false, "suffix" : "" }, { "dropping-particle" : "", "family" : "Ingelsson", "given" : "Erik", "non-dropping-particle" : "", "parse-names" : false, "suffix" : "" }, { "dropping-particle" : "", "family" : "Iribarren", "given" : "Carlos", "non-dropping-particle" : "", "parse-names" : false, "suffix" : "" }, { "dropping-particle" : "", "family" : "Isomaa", "given" : "Bo", "non-dropping-particle" : "", "parse-names" : false, "suffix" : "" }, { "dropping-particle" : "", "family" : "Jackson", "given" : "Anne U.", "non-dropping-particle" : "", "parse-names" : false, "suffix" : "" }, { "dropping-particle" : "", "family" : "Jacobs", "given" : "Kevin B.", "non-dropping-particle" : "", "parse-names" : false, "suffix" : "" }, { "dropping-particle" : "", "family" : "James", "given" : "Alan L.", "non-dropping-particle" : "", "parse-names" : false, "suffix" : "" }, { "dropping-particle" : "", "family" : "Jansson", "given" : "John-Olov", "non-dropping-particle" : "", "parse-names" : false, "suffix" : "" }, { "dropping-particle" : "", "family" : "Jarick", "given" : "Ivonne", "non-dropping-particle" : "", "parse-names" : false, "suffix" : "" }, { "dropping-particle" : "", "family" : "Jarvelin", "given" : "Marjo-Riitta", "non-dropping-particle" : "", "parse-names" : false, "suffix" : "" }, { "dropping-particle" : "", "family" : "J\u00f6ckel", "given" : "Karl-Heinz", "non-dropping-particle" : "", "parse-names" : false, "suffix" : "" }, { "dropping-particle" : "", "family" : "Johansson", "given" : "\u00c5sa", "non-dropping-particle" : "", "parse-names" : false, "suffix" : "" }, { "dropping-particle" : "", "family" : "Johnson", "given" : "Toby", "non-dropping-particle" : "", "parse-names" : false, "suffix" : "" }, { "dropping-particle" : "", "family" : "Jolley", "given" : "Jennifer", "non-dropping-particle" : "", "parse-names" : false, "suffix" : "" }, { "dropping-particle" : "", "family" : "J\u00f8rgensen", "given" : "Torben", "non-dropping-particle" : "", "parse-names" : false, "suffix" : "" }, { "dropping-particle" : "", "family" : "Jousilahti", "given" : "Pekka", "non-dropping-particle" : "", "parse-names" : false, "suffix" : "" }, { "dropping-particle" : "", "family" : "Jula", "given" : "Antti", "non-dropping-particle" : "", "parse-names" : false, "suffix" : "" }, { "dropping-particle" : "", "family" : "Justice", "given" : "Anne E.", "non-dropping-particle" : "", "parse-names" : false, "suffix" : "" }, { "dropping-particle" : "", "family" : "Kaakinen", "given" : "Marika", "non-dropping-particle" : "", "parse-names" : false, "suffix" : "" }, { "dropping-particle" : "", "family" : "K\u00e4h\u00f6nen", "given" : "Mika", "non-dropping-particle" : "", "parse-names" : false, "suffix" : "" }, { "dropping-particle" : "", "family" : "Kajantie", "given" : "Eero", "non-dropping-particle" : "", "parse-names" : false, "suffix" : "" }, { "dropping-particle" : "", "family" : "Kanoni", "given" : "Stavroula", "non-dropping-particle" : "", "parse-names" : false, "suffix" : "" }, { "dropping-particle" : "", "family" : "Kao", "given" : "W. H. Linda", "non-dropping-particle" : "", "parse-names" : false, "suffix" : "" }, { "dropping-particle" : "", "family" : "Kaplan", "given" : "Lee M.", "non-dropping-particle" : "", "parse-names" : false, "suffix" : "" }, { "dropping-particle" : "", "family" : "Kaplan", "given" : "Robert C.", "non-dropping-particle" : "", "parse-names" : false, "suffix" : "" }, { "dropping-particle" : "", "family" : "Kaprio", "given" : "Jaakko", "non-dropping-particle" : "", "parse-names" : false, "suffix" : "" }, { "dropping-particle" : "", "family" : "Kapur", "given" : "Karen", "non-dropping-particle" : "", "parse-names" : false, "suffix" : "" }, { "dropping-particle" : "", "family" : "Karpe", "given" : "Fredrik", "non-dropping-particle" : "", "parse-names" : false, "suffix" : "" }, { "dropping-particle" : "", "family" : "Kathiresan", "given" : "Sekar", "non-dropping-particle" : "", "parse-names" : false, "suffix" : "" }, { "dropping-particle" : "", "family" : "Kee", "given" : "Frank", "non-dropping-particle" : "", "parse-names" : false, "suffix" : "" }, { "dropping-particle" : "", "family" : "Keinanen-Kiukaanniemi", "given" : "Sirkka M.", "non-dropping-particle" : "", "parse-names" : false, "suffix" : "" }, { "dropping-particle" : "", "family" : "Ketkar", "given" : "Shamika", "non-dropping-particle" : "", "parse-names" : false, "suffix" : "" }, { "dropping-particle" : "", "family" : "Kettunen", "given" : "Johannes", "non-dropping-particle" : "", "parse-names" : false, "suffix" : "" }, { "dropping-particle" : "", "family" : "Khaw", "given" : "Kay-Tee", "non-dropping-particle" : "", "parse-names" : false, "suffix" : "" }, { "dropping-particle" : "", "family" : "Kiemeney", "given" : "Lambertus A.", "non-dropping-particle" : "", "parse-names" : false, "suffix" : "" }, { "dropping-particle" : "", "family" : "Kilpel\u00e4inen", "given" : "Tuomas O.", "non-dropping-particle" : "", "parse-names" : false, "suffix" : "" }, { "dropping-particle" : "", "family" : "Kinnunen", "given" : "Leena", "non-dropping-particle" : "", "parse-names" : false, "suffix" : "" }, { "dropping-particle" : "", "family" : "Kivimaki", "given" : "Mika", "non-dropping-particle" : "", "parse-names" : false, "suffix" : "" }, { "dropping-particle" : "", "family" : "Kivmaki", "given" : "Mika", "non-dropping-particle" : "", "parse-names" : false, "suffix" : "" }, { "dropping-particle" : "", "family" : "Klauw", "given" : "Melanie M.", "non-dropping-particle" : "Van der", "parse-names" : false, "suffix" : "" }, { "dropping-particle" : "", "family" : "Kleber", "given" : "Marcus E.", "non-dropping-particle" : "", "parse-names" : false, "suffix" : "" }, { "dropping-particle" : "", "family" : "Knowles", "given" : "Joshua W.", "non-dropping-particle" : "", "parse-names" : false, "suffix" : "" }, { "dropping-particle" : "", "family" : "Koenig", "given" : "Wolfgang", "non-dropping-particle" : "", "parse-names" : false, "suffix" : "" }, { "dropping-particle" : "", "family" : "Kolcic", "given" : "Ivana", "non-dropping-particle" : "", "parse-names" : false, "suffix" : "" }, { "dropping-particle" : "", "family" : "Kolovou", "given" : "Genovefa", "non-dropping-particle" : "", "parse-names" : false, "suffix" : "" }, { "dropping-particle" : "", "family" : "K\u00f6nig", "given" : "Inke R.", "non-dropping-particle" : "", "parse-names" : false, "suffix" : "" }, { "dropping-particle" : "", "family" : "Koskinen", "given" : "Seppo", "non-dropping-particle" : "", "parse-names" : false, "suffix" : "" }, { "dropping-particle" : "", "family" : "Kovacs", "given" : "Peter", "non-dropping-particle" : "", "parse-names" : false, "suffix" : "" }, { "dropping-particle" : "", "family" : "Kraft", "given" : "Peter", "non-dropping-particle" : "", "parse-names" : false, "suffix" : "" }, { "dropping-particle" : "", "family" : "Kraja", "given" : "Aldi T.", "non-dropping-particle" : "", "parse-names" : false, "suffix" : "" }, { "dropping-particle" : "", "family" : "Kristiansson", "given" : "Kati", "non-dropping-particle" : "", "parse-names" : false, "suffix" : "" }, { "dropping-particle" : "", "family" : "Krjut\u0161kov", "given" : "Kaarel", "non-dropping-particle" : "", "parse-names" : false, "suffix" : "" }, { "dropping-particle" : "", "family" : "Kroemer", "given" : "Heyo K.", "non-dropping-particle" : "", "parse-names" : false, "suffix" : "" }, { "dropping-particle" : "", "family" : "Krohn", "given" : "Jon P.", "non-dropping-particle" : "", "parse-names" : false, "suffix" : "" }, { "dropping-particle" : "", "family" : "Krzelj", "given" : "Vjekoslav", "non-dropping-particle" : "", "parse-names" : false, "suffix" : "" }, { "dropping-particle" : "", "family" : "Kuh", "given" : "Diana", "non-dropping-particle" : "", "parse-names" : false, "suffix" : "" }, { "dropping-particle" : "", "family" : "Kulzer", "given" : "Jennifer R.", "non-dropping-particle" : "", "parse-names" : false, "suffix" : "" }, { "dropping-particle" : "", "family" : "Kumari", "given" : "Meena", "non-dropping-particle" : "", "parse-names" : false, "suffix" : "" }, { "dropping-particle" : "", "family" : "Kutalik", "given" : "Zolt\u00e1n", "non-dropping-particle" : "", "parse-names" : false, "suffix" : "" }, { "dropping-particle" : "", "family" : "Kuulasmaa", "given" : "Kari", "non-dropping-particle" : "", "parse-names" : false, "suffix" : "" }, { "dropping-particle" : "", "family" : "Kuusisto", "given" : "Johanna", "non-dropping-particle" : "", "parse-names" : false, "suffix" : "" }, { "dropping-particle" : "", "family" : "Kvaloy", "given" : "Kirsti", "non-dropping-particle" : "", "parse-names" : false, "suffix" : "" }, { "dropping-particle" : "", "family" : "Laakso", "given" : "Markku", "non-dropping-particle" : "", "parse-names" : false, "suffix" : "" }, { "dropping-particle" : "", "family" : "Laitinen", "given" : "Jaana H.", "non-dropping-particle" : "", "parse-names" : false, "suffix" : "" }, { "dropping-particle" : "", "family" : "Lakka", "given" : "Timo A.", "non-dropping-particle" : "", "parse-names" : false, "suffix" : "" }, { "dropping-particle" : "", "family" : "Lamina", "given" : "Claudia", "non-dropping-particle" : "", "parse-names" : false, "suffix" : "" }, { "dropping-particle" : "", "family" : "Langenberg", "given" : "Claudia", "non-dropping-particle" : "", "parse-names" : false, "suffix" : "" }, { "dropping-particle" : "", "family" : "Lantieri", "given" : "Olivier", "non-dropping-particle" : "", "parse-names" : false, "suffix" : "" }, { "dropping-particle" : "", "family" : "Lathrop", "given" : "G. Mark", "non-dropping-particle" : "", "parse-names" : false, "suffix" : "" }, { "dropping-particle" : "", "family" : "Launer", "given" : "Lenore J.", "non-dropping-particle" : "", "parse-names" : false, "suffix" : "" }, { "dropping-particle" : "", "family" : "Lawlor", "given" : "Debbie A.", "non-dropping-particle" : "", "parse-names" : false, "suffix" : "" }, { "dropping-particle" : "", "family" : "Lawrence", "given" : "Robert W.", "non-dropping-particle" : "", "parse-names" : false, "suffix" : "" }, { "dropping-particle" : "", "family" : "Leach", "given" : "Irene M.", "non-dropping-particle" : "", "parse-names" : false, "suffix" : "" }, { "dropping-particle" : "", "family" : "Lecoeur", "given" : "Cecile", "non-dropping-particle" : "", "parse-names" : false, "suffix" : "" }, { "dropping-particle" : "", "family" : "Lee", "given" : "Sang Hong", "non-dropping-particle" : "", "parse-names" : false, "suffix" : "" }, { "dropping-particle" : "", "family" : "Lehtim\u00e4ki", "given" : "Terho", "non-dropping-particle" : "", "parse-names" : false, "suffix" : "" }, { "dropping-particle" : "", "family" : "Leitzmann", "given" : "Michael F.", "non-dropping-particle" : "", "parse-names" : false, "suffix" : "" }, { "dropping-particle" : "", "family" : "Lettre", "given" : "Guillaume", "non-dropping-particle" : "", "parse-names" : false, "suffix" : "" }, { "dropping-particle" : "", "family" : "Levinson", "given" : "Douglas F.", "non-dropping-particle" : "", "parse-names" : false, "suffix" : "" }, { "dropping-particle" : "", "family" : "Li", "given" : "Guo", "non-dropping-particle" : "", "parse-names" : false, "suffix" : "" }, { "dropping-particle" : "", "family" : "Li", "given" : "Shengxu", "non-dropping-particle" : "", "parse-names" : false, "suffix" : "" }, { "dropping-particle" : "", "family" : "Liang", "given" : "Liming", "non-dropping-particle" : "", "parse-names" : false, "suffix" : "" }, { "dropping-particle" : "", "family" : "Lin", "given" : "Dan-Yu", "non-dropping-particle" : "", "parse-names" : false, "suffix" : "" }, { "dropping-particle" : "", "family" : "Lind", "given" : "Lars", "non-dropping-particle" : "", "parse-names" : false, "suffix" : "" }, { "dropping-particle" : "", "family" : "Lindgren", "given" : "Cecilia M.", "non-dropping-particle" : "", "parse-names" : false, "suffix" : "" }, { "dropping-particle" : "", "family" : "Lindstr\u00f6m", "given" : "Jaana", "non-dropping-particle" : "", "parse-names" : false, "suffix" : "" }, { "dropping-particle" : "", "family" : "Liu", "given" : "Jianjun", "non-dropping-particle" : "", "parse-names" : false, "suffix" : "" }, { "dropping-particle" : "", "family" : "Liuzzi", "given" : "Antonio", "non-dropping-particle" : "", "parse-names" : false, "suffix" : "" }, { "dropping-particle" : "", "family" : "Locke", "given" : "Adam E.", "non-dropping-particle" : "", "parse-names" : false, "suffix" : "" }, { "dropping-particle" : "", "family" : "Lokki", "given" : "Marja-Liisa", "non-dropping-particle" : "", "parse-names" : false, "suffix" : "" }, { "dropping-particle" : "", "family" : "Loley", "given" : "Christina", "non-dropping-particle" : "", "parse-names" : false, "suffix" : "" }, { "dropping-particle" : "", "family" : "Loos", "given" : "Ruth J. F.", "non-dropping-particle" : "", "parse-names" : false, "suffix" : "" }, { "dropping-particle" : "", "family" : "Lorentzon", "given" : "Mattias", "non-dropping-particle" : "", "parse-names" : false, "suffix" : "" }, { "dropping-particle" : "", "family" : "Luan", "given" : "Jian\u2019an", "non-dropping-particle" : "", "parse-names" : false, "suffix" : "" }, { "dropping-particle" : "", "family" : "Luben", "given" : "Robert N.", "non-dropping-particle" : "", "parse-names" : false, "suffix" : "" }, { "dropping-particle" : "", "family" : "Ludwig", "given" : "Barbara", "non-dropping-particle" : "", "parse-names" : false, "suffix" : "" }, { "dropping-particle" : "", "family" : "Madden", "given" : "Pamela A.", "non-dropping-particle" : "", "parse-names" : false, "suffix" : "" }, { "dropping-particle" : "", "family" : "M\u00e4gi", "given" : "Reedik", "non-dropping-particle" : "", "parse-names" : false, "suffix" : "" }, { "dropping-particle" : "", "family" : "Magnusson", "given" : "Patrik K. E.", "non-dropping-particle" : "", "parse-names" : false, "suffix" : "" }, { "dropping-particle" : "", "family" : "Mangino", "given" : "Massimo", "non-dropping-particle" : "", "parse-names" : false, "suffix" : "" }, { "dropping-particle" : "", "family" : "Manunta", "given" : "Paolo", "non-dropping-particle" : "", "parse-names" : false, "suffix" : "" }, { "dropping-particle" : "", "family" : "Marek", "given" : "Diana", "non-dropping-particle" : "", "parse-names" : false, "suffix" : "" }, { "dropping-particle" : "", "family" : "Marre", "given" : "Michel", "non-dropping-particle" : "", "parse-names" : false, "suffix" : "" }, { "dropping-particle" : "", "family" : "Martin", "given" : "Nicholas G.", "non-dropping-particle" : "", "parse-names" : false, "suffix" : "" }, { "dropping-particle" : "", "family" : "M\u00e4rz", "given" : "Winfried", "non-dropping-particle" : "", "parse-names" : false, "suffix" : "" }, { "dropping-particle" : "", "family" : "Maschio", "given" : "Andrea", "non-dropping-particle" : "", "parse-names" : false, "suffix" : "" }, { "dropping-particle" : "", "family" : "Mathieson", "given" : "Iain", "non-dropping-particle" : "", "parse-names" : false, "suffix" : "" }, { "dropping-particle" : "", "family" : "McArdle", "given" : "Wendy L.", "non-dropping-particle" : "", "parse-names" : false, "suffix" : "" }, { "dropping-particle" : "", "family" : "McCaroll", "given" : "Steven A.", "non-dropping-particle" : "", "parse-names" : false, "suffix" : "" }, { "dropping-particle" : "", "family" : "McCarthy", "given" : "Anne", "non-dropping-particle" : "", "parse-names" : false, "suffix" : "" }, { "dropping-particle" : "", "family" : "McCarthy", "given" : "Mark I.", "non-dropping-particle" : "", "parse-names" : false, "suffix" : "" }, { "dropping-particle" : "", "family" : "McKnight", "given" : "Barbara", "non-dropping-particle" : "", "parse-names" : false, "suffix" : "" }, { "dropping-particle" : "", "family" : "Medina-Gomez", "given" : "Carolina", "non-dropping-particle" : "", "parse-names" : false, "suffix" : "" }, { "dropping-particle" : "", "family" : "Medland", "given" : "Sarah E.", "non-dropping-particle" : "", "parse-names" : false, "suffix" : "" }, { "dropping-particle" : "", "family" : "Meitinger", "given" : "Thomas", "non-dropping-particle" : "", "parse-names" : false, "suffix" : "" }, { "dropping-particle" : "", "family" : "Metspalu", "given" : "Andres", "non-dropping-particle" : "", "parse-names" : false, "suffix" : "" }, { "dropping-particle" : "", "family" : "Meurs", "given" : "Joyce B. J.", "non-dropping-particle" : "van", "parse-names" : false, "suffix" : "" }, { "dropping-particle" : "", "family" : "Meyre", "given" : "David", "non-dropping-particle" : "", "parse-names" : false, "suffix" : "" }, { "dropping-particle" : "", "family" : "Midthjell", "given" : "Kristian", "non-dropping-particle" : "", "parse-names" : false, "suffix" : "" }, { "dropping-particle" : "", "family" : "Mihailov", "given" : "Evelin", "non-dropping-particle" : "", "parse-names" : false, "suffix" : "" }, { "dropping-particle" : "", "family" : "Milani", "given" : "Lili", "non-dropping-particle" : "", "parse-names" : false, "suffix" : "" }, { "dropping-particle" : "", "family" : "Min", "given" : "Josine L.", "non-dropping-particle" : "", "parse-names" : false, "suffix" : "" }, { "dropping-particle" : "", "family" : "Moebus", "given" : "Susanne", "non-dropping-particle" : "", "parse-names" : false, "suffix" : "" }, { "dropping-particle" : "", "family" : "Moffatt", "given" : "Miriam F.", "non-dropping-particle" : "", "parse-names" : false, "suffix" : "" }, { "dropping-particle" : "", "family" : "Mohlke", "given" : "Karen L.", "non-dropping-particle" : "", "parse-names" : false, "suffix" : "" }, { "dropping-particle" : "", "family" : "Molony", "given" : "Cliona", "non-dropping-particle" : "", "parse-names" : false, "suffix" : "" }, { "dropping-particle" : "", "family" : "Monda", "given" : "Keri L.", "non-dropping-particle" : "", "parse-names" : false, "suffix" : "" }, { "dropping-particle" : "", "family" : "Montgomery", "given" : "Grant W.", "non-dropping-particle" : "", "parse-names" : false, "suffix" : "" }, { "dropping-particle" : "", "family" : "Mooser", "given" : "Vincent", "non-dropping-particle" : "", "parse-names" : false, "suffix" : "" }, { "dropping-particle" : "", "family" : "Morken", "given" : "Mario A.", "non-dropping-particle" : "", "parse-names" : false, "suffix" : "" }, { "dropping-particle" : "", "family" : "Morris", "given" : "Andrew D.", "non-dropping-particle" : "", "parse-names" : false, "suffix" : "" }, { "dropping-particle" : "", "family" : "Morris", "given" : "Andrew P.", "non-dropping-particle" : "", "parse-names" : false, "suffix" : "" }, { "dropping-particle" : "", "family" : "M\u00echleisen", "given" : "Thomas W.", "non-dropping-particle" : "", "parse-names" : false, "suffix" : "" }, { "dropping-particle" : "", "family" : "M\u00ecller-Nurasyid", "given" : "Martina", "non-dropping-particle" : "", "parse-names" : false, "suffix" : "" }, { "dropping-particle" : "", "family" : "Munroe", "given" : "Patricia B.", "non-dropping-particle" : "", "parse-names" : false, "suffix" : "" }, { "dropping-particle" : "", "family" : "Musk", "given" : "Arthur W.", "non-dropping-particle" : "", "parse-names" : false, "suffix" : "" }, { "dropping-particle" : "", "family" : "Narisu", "given" : "Narisu", "non-dropping-particle" : "", "parse-names" : false, "suffix" : "" }, { "dropping-particle" : "", "family" : "Navis", "given" : "Gerjan", "non-dropping-particle" : "", "parse-names" : false, "suffix" : "" }, { "dropping-particle" : "", "family" : "Neale", "given" : "Benjamin M.", "non-dropping-particle" : "", "parse-names" : false, "suffix" : "" }, { "dropping-particle" : "", "family" : "Nelis", "given" : "Mari", "non-dropping-particle" : "", "parse-names" : false, "suffix" : "" }, { "dropping-particle" : "", "family" : "Nemesh", "given" : "James", "non-dropping-particle" : "", "parse-names" : false, "suffix" : "" }, { "dropping-particle" : "", "family" : "Neville", "given" : "Matt J.", "non-dropping-particle" : "", "parse-names" : false, "suffix" : "" }, { "dropping-particle" : "", "family" : "Ngwa", "given" : "Julius S", "non-dropping-particle" : "", "parse-names" : false, "suffix" : "" }, { "dropping-particle" : "", "family" : "Nicholson", "given" : "George", "non-dropping-particle" : "", "parse-names" : false, "suffix" : "" }, { "dropping-particle" : "", "family" : "Nieminen", "given" : "Markku S.", "non-dropping-particle" : "", "parse-names" : false, "suffix" : "" }, { "dropping-particle" : "", "family" : "Nj\u00f8lstad", "given" : "Inger", "non-dropping-particle" : "", "parse-names" : false, "suffix" : "" }, { "dropping-particle" : "", "family" : "Nohr", "given" : "Ellen A.", "non-dropping-particle" : "", "parse-names" : false, "suffix" : "" }, { "dropping-particle" : "", "family" : "Nolte", "given" : "Ilja M.", "non-dropping-particle" : "", "parse-names" : false, "suffix" : "" }, { "dropping-particle" : "", "family" : "North", "given" : "Kari E.", "non-dropping-particle" : "", "parse-names" : false, "suffix" : "" }, { "dropping-particle" : "", "family" : "N\u00f6then", "given" : "Markus M.", "non-dropping-particle" : "", "parse-names" : false, "suffix" : "" }, { "dropping-particle" : "", "family" : "Nyholt", "given" : "Dale R.", "non-dropping-particle" : "", "parse-names" : false, "suffix" : "" }, { "dropping-particle" : "", "family" : "O\u2019Connell", "given" : "Jeffrey R.", "non-dropping-particle" : "", "parse-names" : false, "suffix" : "" }, { "dropping-particle" : "", "family" : "Ohlsson", "given" : "Claes", "non-dropping-particle" : "", "parse-names" : false, "suffix" : "" }, { "dropping-particle" : "", "family" : "Oldehinkel", "given" : "Albertine J.", "non-dropping-particle" : "", "parse-names" : false, "suffix" : "" }, { "dropping-particle" : "", "family" : "Ommen", "given" : "Gert-Jan", "non-dropping-particle" : "van", "parse-names" : false, "suffix" : "" }, { "dropping-particle" : "", "family" : "Ong", "given" : "Ken K.", "non-dropping-particle" : "", "parse-names" : false, "suffix" : "" }, { "dropping-particle" : "", "family" : "Oostra", "given" : "Ben A.", "non-dropping-particle" : "", "parse-names" : false, "suffix" : "" }, { "dropping-particle" : "", "family" : "Ouwehand", "given" : "Willem H.", "non-dropping-particle" : "", "parse-names" : false, "suffix" : "" }, { "dropping-particle" : "", "family" : "Palmer", "given" : "Colin N. A.", "non-dropping-particle" : "", "parse-names" : false, "suffix" : "" }, { "dropping-particle" : "", "family" : "Palmer", "given" : "Lyle J.", "non-dropping-particle" : "", "parse-names" : false, "suffix" : "" }, { "dropping-particle" : "", "family" : "Palotie", "given" : "Aarno", "non-dropping-particle" : "", "parse-names" : false, "suffix" : "" }, { "dropping-particle" : "", "family" : "Par\u00e9", "given" : "Guillaume", "non-dropping-particle" : "", "parse-names" : false, "suffix" : "" }, { "dropping-particle" : "", "family" : "Parker", "given" : "Alex N.", "non-dropping-particle" : "", "parse-names" : false, "suffix" : "" }, { "dropping-particle" : "", "family" : "Paternoster", "given" : "Lavinia", "non-dropping-particle" : "", "parse-names" : false, "suffix" : "" }, { "dropping-particle" : "", "family" : "Pawitan", "given" : "Yudi", "non-dropping-particle" : "", "parse-names" : false, "suffix" : "" }, { "dropping-particle" : "", "family" : "Pechlivanis", "given" : "Sonali", "non-dropping-particle" : "", "parse-names" : false, "suffix" : "" }, { "dropping-particle" : "", "family" : "Peden", "given" : "John F.", "non-dropping-particle" : "", "parse-names" : false, "suffix" : "" }, { "dropping-particle" : "", "family" : "Pedersen", "given" : "Nancy L.", "non-dropping-particle" : "", "parse-names" : false, "suffix" : "" }, { "dropping-particle" : "", "family" : "Pedersen", "given" : "Oluf", "non-dropping-particle" : "", "parse-names" : false, "suffix" : "" }, { "dropping-particle" : "", "family" : "Pellikka", "given" : "Niina", "non-dropping-particle" : "", "parse-names" : false, "suffix" : "" }, { "dropping-particle" : "", "family" : "Peltonen", "given" : "Leena", "non-dropping-particle" : "", "parse-names" : false, "suffix" : "" }, { "dropping-particle" : "", "family" : "Penninx", "given" : "Brenda", "non-dropping-particle" : "", "parse-names" : false, "suffix" : "" }, { "dropping-particle" : "", "family" : "Perola", "given" : "Markus", "non-dropping-particle" : "", "parse-names" : false, "suffix" : "" }, { "dropping-particle" : "", "family" : "Perry", "given" : "John R. B.", "non-dropping-particle" : "", "parse-names" : false, "suffix" : "" }, { "dropping-particle" : "", "family" : "Person", "given" : "Thomas", "non-dropping-particle" : "", "parse-names" : false, "suffix" : "" }, { "dropping-particle" : "", "family" : "Peters", "given" : "Annette", "non-dropping-particle" : "", "parse-names" : false, "suffix" : "" }, { "dropping-particle" : "", "family" : "Peters", "given" : "Marjolein J.", "non-dropping-particle" : "", "parse-names" : false, "suffix" : "" }, { "dropping-particle" : "", "family" : "Pichler", "given" : "Irene", "non-dropping-particle" : "", "parse-names" : false, "suffix" : "" }, { "dropping-particle" : "", "family" : "Pietil\u00e4inen", "given" : "Kirsi H.", "non-dropping-particle" : "", "parse-names" : false, "suffix" : "" }, { "dropping-particle" : "", "family" : "Platou", "given" : "Carl G. P.", "non-dropping-particle" : "", "parse-names" : false, "suffix" : "" }, { "dropping-particle" : "", "family" : "Polasek", "given" : "Ozren", "non-dropping-particle" : "", "parse-names" : false, "suffix" : "" }, { "dropping-particle" : "", "family" : "Pouta", "given" : "Anneli", "non-dropping-particle" : "", "parse-names" : false, "suffix" : "" }, { "dropping-particle" : "", "family" : "Power", "given" : "Chris", "non-dropping-particle" : "", "parse-names" : false, "suffix" : "" }, { "dropping-particle" : "", "family" : "Pramstaller", "given" : "Peter P.", "non-dropping-particle" : "", "parse-names" : false, "suffix" : "" }, { "dropping-particle" : "", "family" : "Preuss", "given" : "Michael", "non-dropping-particle" : "", "parse-names" : false, "suffix" : "" }, { "dropping-particle" : "", "family" : "Price", "given" : "Jackie F.", "non-dropping-particle" : "", "parse-names" : false, "suffix" : "" }, { "dropping-particle" : "", "family" : "Prokopenko", "given" : "Inga", "non-dropping-particle" : "", "parse-names" : false, "suffix" : "" }, { "dropping-particle" : "", "family" : "Province", "given" : "Michael A.", "non-dropping-particle" : "", "parse-names" : false, "suffix" : "" }, { "dropping-particle" : "", "family" : "Psaty", "given" : "Bruce M.", "non-dropping-particle" : "", "parse-names" : false, "suffix" : "" }, { "dropping-particle" : "", "family" : "Purcell", "given" : "Shaun", "non-dropping-particle" : "", "parse-names" : false, "suffix" : "" }, { "dropping-particle" : "", "family" : "P\u00ectter", "given" : "Carolin", "non-dropping-particle" : "", "parse-names" : false, "suffix" : "" }, { "dropping-particle" : "", "family" : "Qi", "given" : "Lu", "non-dropping-particle" : "", "parse-names" : false, "suffix" : "" }, { "dropping-particle" : "", "family" : "Quertermous", "given" : "Thomas", "non-dropping-particle" : "", "parse-names" : false, "suffix" : "" }, { "dropping-particle" : "", "family" : "Radhakrishnan", "given" : "Aparna", "non-dropping-particle" : "", "parse-names" : false, "suffix" : "" }, { "dropping-particle" : "", "family" : "Raitakari", "given" : "Olli", "non-dropping-particle" : "", "parse-names" : false, "suffix" : "" }, { "dropping-particle" : "", "family" : "Randall", "given" : "Joshua C.", "non-dropping-particle" : "", "parse-names" : false, "suffix" : "" }, { "dropping-particle" : "", "family" : "Rauramaa", "given" : "Rainer", "non-dropping-particle" : "", "parse-names" : false, "suffix" : "" }, { "dropping-particle" : "", "family" : "Rayner", "given" : "Nigel W.", "non-dropping-particle" : "", "parse-names" : false, "suffix" : "" }, { "dropping-particle" : "", "family" : "Rehnberg", "given" : "Emil", "non-dropping-particle" : "", "parse-names" : false, "suffix" : "" }, { "dropping-particle" : "", "family" : "Rendon", "given" : "Augusto", "non-dropping-particle" : "", "parse-names" : false, "suffix" : "" }, { "dropping-particle" : "", "family" : "Ridderstr\u00e5le", "given" : "Martin", "non-dropping-particle" : "", "parse-names" : false, "suffix" : "" }, { "dropping-particle" : "", "family" : "Ridker", "given" : "Paul M.", "non-dropping-particle" : "", "parse-names" : false, "suffix" : "" }, { "dropping-particle" : "", "family" : "Ripatti", "given" : "Samuli", "non-dropping-particle" : "", "parse-names" : false, "suffix" : "" }, { "dropping-particle" : "", "family" : "Rissanen", "given" : "Aila", "non-dropping-particle" : "", "parse-names" : false, "suffix" : "" }, { "dropping-particle" : "", "family" : "Rivadeneira", "given" : "Fernando", "non-dropping-particle" : "", "parse-names" : false, "suffix" : "" }, { "dropping-particle" : "", "family" : "Rivolta", "given" : "Carlo", "non-dropping-particle" : "", "parse-names" : false, "suffix" : "" }, { "dropping-particle" : "", "family" : "Robertson", "given" : "Neil R.", "non-dropping-particle" : "", "parse-names" : false, "suffix" : "" }, { "dropping-particle" : "", "family" : "Rose", "given" : "Lynda M.", "non-dropping-particle" : "", "parse-names" : false, "suffix" : "" }, { "dropping-particle" : "", "family" : "Rudan", "given" : "Igor", "non-dropping-particle" : "", "parse-names" : false, "suffix" : "" }, { "dropping-particle" : "", "family" : "Saaristo", "given" : "Timo E.", "non-dropping-particle" : "", "parse-names" : false, "suffix" : "" }, { "dropping-particle" : "", "family" : "Sager", "given" : "Hendrik", "non-dropping-particle" : "", "parse-names" : false, "suffix" : "" }, { "dropping-particle" : "", "family" : "Salomaa", "given" : "Veikko", "non-dropping-particle" : "", "parse-names" : false, "suffix" : "" }, { "dropping-particle" : "", "family" : "Samani", "given" : "Nilesh J.", "non-dropping-particle" : "", "parse-names" : false, "suffix" : "" }, { "dropping-particle" : "", "family" : "Sambrook", "given" : "Jennifer G.", "non-dropping-particle" : "", "parse-names" : false, "suffix" : "" }, { "dropping-particle" : "", "family" : "Sanders", "given" : "Alan R.", "non-dropping-particle" : "", "parse-names" : false, "suffix" : "" }, { "dropping-particle" : "", "family" : "Sandholt", "given" : "Camilla", "non-dropping-particle" : "", "parse-names" : false, "suffix" : "" }, { "dropping-particle" : "", "family" : "Sanna", "given" : "Serena", "non-dropping-particle" : "", "parse-names" : false, "suffix" : "" }, { "dropping-particle" : "", "family" : "Saramies", "given" : "Jouko", "non-dropping-particle" : "", "parse-names" : false, "suffix" : "" }, { "dropping-particle" : "", "family" : "Schadt", "given" : "Eric E.", "non-dropping-particle" : "", "parse-names" : false, "suffix" : "" }, { "dropping-particle" : "", "family" : "Scherag", "given" : "Andre", "non-dropping-particle" : "", "parse-names" : false, "suffix" : "" }, { "dropping-particle" : "", "family" : "Schipf", "given" : "Sabine", "non-dropping-particle" : "", "parse-names" : false, "suffix" : "" }, { "dropping-particle" : "", "family" : "Schlessinger", "given" : "David", "non-dropping-particle" : "", "parse-names" : false, "suffix" : "" }, { "dropping-particle" : "", "family" : "Schreiber", "given" : "Stefan", "non-dropping-particle" : "", "parse-names" : false, "suffix" : "" }, { "dropping-particle" : "", "family" : "Schunkert", "given" : "Heribert", "non-dropping-particle" : "", "parse-names" : false, "suffix" : "" }, { "dropping-particle" : "", "family" : "Schwarz", "given" : "Peter E. H.", "non-dropping-particle" : "", "parse-names" : false, "suffix" : "" }, { "dropping-particle" : "", "family" : "Scott", "given" : "Laura J.", "non-dropping-particle" : "", "parse-names" : false, "suffix" : "" }, { "dropping-particle" : "", "family" : "Shi", "given" : "Jianxin", "non-dropping-particle" : "", "parse-names" : false, "suffix" : "" }, { "dropping-particle" : "", "family" : "Shin", "given" : "So-Youn", "non-dropping-particle" : "", "parse-names" : false, "suffix" : "" }, { "dropping-particle" : "", "family" : "Shuldiner", "given" : "Alan R.", "non-dropping-particle" : "", "parse-names" : false, "suffix" : "" }, { "dropping-particle" : "", "family" : "Shungin", "given" : "Dmitry", "non-dropping-particle" : "", "parse-names" : false, "suffix" : "" }, { "dropping-particle" : "", "family" : "Signorini", "given" : "Stefano", "non-dropping-particle" : "", "parse-names" : false, "suffix" : "" }, { "dropping-particle" : "", "family" : "Silander", "given" : "Kaisa", "non-dropping-particle" : "", "parse-names" : false, "suffix" : "" }, { "dropping-particle" : "", "family" : "Sinisalo", "given" : "Juha", "non-dropping-particle" : "", "parse-names" : false, "suffix" : "" }, { "dropping-particle" : "", "family" : "Skrobek", "given" : "Boris", "non-dropping-particle" : "", "parse-names" : false, "suffix" : "" }, { "dropping-particle" : "", "family" : "Smit", "given" : "Jan H.", "non-dropping-particle" : "", "parse-names" : false, "suffix" : "" }, { "dropping-particle" : "", "family" : "Smith", "given" : "Albert Vernon", "non-dropping-particle" : "", "parse-names" : false, "suffix" : "" }, { "dropping-particle" : "", "family" : "Smith", "given" : "George Davey", "non-dropping-particle" : "", "parse-names" : false, "suffix" : "" }, { "dropping-particle" : "", "family" : "Snieder", "given" : "Harold", "non-dropping-particle" : "", "parse-names" : false, "suffix" : "" }, { "dropping-particle" : "", "family" : "Soranzo", "given" : "Nicole", "non-dropping-particle" : "", "parse-names" : false, "suffix" : "" }, { "dropping-particle" : "", "family" : "S\u00f8rensen", "given" : "Thorkild I. A.", "non-dropping-particle" : "", "parse-names" : false, "suffix" : "" }, { "dropping-particle" : "", "family" : "Sovio", "given" : "Ulla", "non-dropping-particle" : "", "parse-names" : false, "suffix" : "" }, { "dropping-particle" : "", "family" : "Spector", "given" : "Timothy D.", "non-dropping-particle" : "", "parse-names" : false, "suffix" : "" }, { "dropping-particle" : "", "family" : "Speliotes", "given" : "Elizabeth K.", "non-dropping-particle" : "", "parse-names" : false, "suffix" : "" }, { "dropping-particle" : "", "family" : "Stan\u010d\u00e1kov\u00e1", "given" : "Alena", "non-dropping-particle" : "", "parse-names" : false, "suffix" : "" }, { "dropping-particle" : "", "family" : "Stark", "given" : "Klaus", "non-dropping-particle" : "", "parse-names" : false, "suffix" : "" }, { "dropping-particle" : "", "family" : "Stefansson", "given" : "Kari", "non-dropping-particle" : "", "parse-names" : false, "suffix" : "" }, { "dropping-particle" : "", "family" : "Steinthorsdottir", "given" : "Valgerdur", "non-dropping-particle" : "", "parse-names" : false, "suffix" : "" }, { "dropping-particle" : "", "family" : "Stephens", "given" : "Jonathan C.", "non-dropping-particle" : "", "parse-names" : false, "suffix" : "" }, { "dropping-particle" : "", "family" : "Stirrups", "given" : "Kathleen", "non-dropping-particle" : "", "parse-names" : false, "suffix" : "" }, { "dropping-particle" : "", "family" : "Stolk", "given" : "Ronald P.", "non-dropping-particle" : "", "parse-names" : false, "suffix" : "" }, { "dropping-particle" : "", "family" : "Strachan", "given" : "David P", "non-dropping-particle" : "", "parse-names" : false, "suffix" : "" }, { "dropping-particle" : "", "family" : "Strawbridge", "given" : "Rona J", "non-dropping-particle" : "", "parse-names" : false, "suffix" : "" }, { "dropping-particle" : "", "family" : "Stringham", "given" : "Heather M.", "non-dropping-particle" : "", "parse-names" : false, "suffix" : "" }, { "dropping-particle" : "", "family" : "Stumvoll", "given" : "Michael", "non-dropping-particle" : "", "parse-names" : false, "suffix" : "" }, { "dropping-particle" : "", "family" : "Surakka", "given" : "Ida", "non-dropping-particle" : "", "parse-names" : false, "suffix" : "" }, { "dropping-particle" : "", "family" : "Swift", "given" : "Amy J.", "non-dropping-particle" : "", "parse-names" : false, "suffix" : "" }, { "dropping-particle" : "", "family" : "Syvanen", "given" : "Ann-Christine", "non-dropping-particle" : "", "parse-names" : false, "suffix" : "" }, { "dropping-particle" : "", "family" : "Tammesoo", "given" : "Mari-Liis", "non-dropping-particle" : "", "parse-names" : false, "suffix" : "" }, { "dropping-particle" : "", "family" : "Teder-Laving", "given" : "Maris", "non-dropping-particle" : "", "parse-names" : false, "suffix" : "" }, { "dropping-particle" : "", "family" : "Teslovich", "given" : "Tanya M.", "non-dropping-particle" : "", "parse-names" : false, "suffix" : "" }, { "dropping-particle" : "", "family" : "Teumer", "given" : "Alexander", "non-dropping-particle" : "", "parse-names" : false, "suffix" : "" }, { "dropping-particle" : "V.", "family" : "Theodoraki", "given" : "Eirini", "non-dropping-particle" : "", "parse-names" : false, "suffix" : "" }, { "dropping-particle" : "", "family" : "Thomson", "given" : "Brian", "non-dropping-particle" : "", "parse-names" : false, "suffix" : "" }, { "dropping-particle" : "", "family" : "Thorand", "given" : "Barbara", "non-dropping-particle" : "", "parse-names" : false, "suffix" : "" }, { "dropping-particle" : "", "family" : "Thorleifsson", "given" : "Gudmar", "non-dropping-particle" : "", "parse-names" : false, "suffix" : "" }, { "dropping-particle" : "", "family" : "Thorsteinsdottir", "given" : "Unnur", "non-dropping-particle" : "", "parse-names" : false, "suffix" : "" }, { "dropping-particle" : "", "family" : "Timpson", "given" : "Nicholas John", "non-dropping-particle" : "", "parse-names" : false, "suffix" : "" }, { "dropping-particle" : "", "family" : "T\u00f6njes", "given" : "Anke", "non-dropping-particle" : "", "parse-names" : false, "suffix" : "" }, { "dropping-particle" : "", "family" : "Tregouet", "given" : "David-Alexandre", "non-dropping-particle" : "", "parse-names" : false, "suffix" : "" }, { "dropping-particle" : "", "family" : "Tremoli", "given" : "Elena", "non-dropping-particle" : "", "parse-names" : false, "suffix" : "" }, { "dropping-particle" : "", "family" : "Trip", "given" : "Mieke D.", "non-dropping-particle" : "", "parse-names" : false, "suffix" : "" }, { "dropping-particle" : "", "family" : "Tuomi", "given" : "Tiinamaija", "non-dropping-particle" : "", "parse-names" : false, "suffix" : "" }, { "dropping-particle" : "", "family" : "Tuomilehto", "given" : "Jaakko", "non-dropping-particle" : "", "parse-names" : false, "suffix" : "" }, { "dropping-particle" : "", "family" : "Tyrer", "given" : "Jonathan", "non-dropping-particle" : "", "parse-names" : false, "suffix" : "" }, { "dropping-particle" : "", "family" : "Uda", "given" : "Manuela", "non-dropping-particle" : "", "parse-names" : false, "suffix" : "" }, { "dropping-particle" : "", "family" : "Uitterlinden", "given" : "Andr\u00e9 G.", "non-dropping-particle" : "", "parse-names" : false, "suffix" : "" }, { "dropping-particle" : "", "family" : "Usala", "given" : "Gianluca", "non-dropping-particle" : "", "parse-names" : false, "suffix" : "" }, { "dropping-particle" : "", "family" : "Uusitupa", "given" : "Matti", "non-dropping-particle" : "", "parse-names" : false, "suffix" : "" }, { "dropping-particle" : "", "family" : "Valle", "given" : "Timo T.", "non-dropping-particle" : "", "parse-names" : false, "suffix" : "" }, { "dropping-particle" : "", "family" : "Vandenput", "given" : "Liesbeth", "non-dropping-particle" : "", "parse-names" : false, "suffix" : "" }, { "dropping-particle" : "", "family" : "Vatin", "given" : "Vincent", "non-dropping-particle" : "", "parse-names" : false, "suffix" : "" }, { "dropping-particle" : "", "family" : "Vedantam", "given" : "Sailaja", "non-dropping-particle" : "", "parse-names" : false, "suffix" : "" }, { "dropping-particle" : "", "family" : "Vegt", "given" : "Femmie", "non-dropping-particle" : "de", "parse-names" : false, "suffix" : "" }, { "dropping-particle" : "", "family" : "Vermeulen", "given" : "Sita H.", "non-dropping-particle" : "", "parse-names" : false, "suffix" : "" }, { "dropping-particle" : "", "family" : "Viikari", "given" : "Jorma", "non-dropping-particle" : "", "parse-names" : false, "suffix" : "" }, { "dropping-particle" : "", "family" : "Virtamo", "given" : "Jarmo", "non-dropping-particle" : "", "parse-names" : false, "suffix" : "" }, { "dropping-particle" : "", "family" : "Visscher", "given" : "Peter M.", "non-dropping-particle" : "", "parse-names" : false, "suffix" : "" }, { "dropping-particle" : "", "family" : "Vitart", "given" : "Veronique", "non-dropping-particle" : "", "parse-names" : false, "suffix" : "" }, { "dropping-particle" : "V.", "family" : "Vliet-Ostaptchouk", "given" : "Jana", "non-dropping-particle" : "Van", "parse-names" : false, "suffix" : "" }, { "dropping-particle" : "", "family" : "Voight", "given" : "Benjamin F.", "non-dropping-particle" : "", "parse-names" : false, "suffix" : "" }, { "dropping-particle" : "", "family" : "Vollenweider", "given" : "Peter", "non-dropping-particle" : "", "parse-names" : false, "suffix" : "" }, { "dropping-particle" : "", "family" : "Volpato", "given" : "Claudia B.", "non-dropping-particle" : "", "parse-names" : false, "suffix" : "" }, { "dropping-particle" : "", "family" : "V\u00f6lzke", "given" : "Henry", "non-dropping-particle" : "", "parse-names" : false, "suffix" : "" }, { "dropping-particle" : "", "family" : "Waeber", "given" : "G\u00e9rard", "non-dropping-particle" : "", "parse-names" : false, "suffix" : "" }, { "dropping-particle" : "", "family" : "Waite", "given" : "Lindsay L.", "non-dropping-particle" : "", "parse-names" : false, "suffix" : "" }, { "dropping-particle" : "", "family" : "Wallaschofski", "given" : "Henri", "non-dropping-particle" : "", "parse-names" : false, "suffix" : "" }, { "dropping-particle" : "", "family" : "Walters", "given" : "G. Bragi", "non-dropping-particle" : "", "parse-names" : false, "suffix" : "" }, { "dropping-particle" : "", "family" : "Wang", "given" : "Zhaoming", "non-dropping-particle" : "", "parse-names" : false, "suffix" : "" }, { "dropping-particle" : "", "family" : "Wareham", "given" : "Nicholas J.", "non-dropping-particle" : "", "parse-names" : false, "suffix" : "" }, { "dropping-particle" : "", "family" : "Watanabe", "given" : "Richard M.", "non-dropping-particle" : "", "parse-names" : false, "suffix" : "" }, { "dropping-particle" : "", "family" : "Watkins", "given" : "Hugh", "non-dropping-particle" : "", "parse-names" : false, "suffix" : "" }, { "dropping-particle" : "", "family" : "Weedon", "given" : "Michael N.", "non-dropping-particle" : "", "parse-names" : false, "suffix" : "" }, { "dropping-particle" : "", "family" : "Welch", "given" : "Ryan", "non-dropping-particle" : "", "parse-names" : false, "suffix" : "" }, { "dropping-particle" : "", "family" : "Weyant", "given" : "Robert J.", "non-dropping-particle" : "", "parse-names" : false, "suffix" : "" }, { "dropping-particle" : "", "family" : "Wheeler", "given" : "Eleanor", "non-dropping-particle" : "", "parse-names" : false, "suffix" : "" }, { "dropping-particle" : "", "family" : "White", "given" : "Charles C.", "non-dropping-particle" : "", "parse-names" : false, "suffix" : "" }, { "dropping-particle" : "", "family" : "Wichmann", "given" : "H-Erich", "non-dropping-particle" : "", "parse-names" : false, "suffix" : "" }, { "dropping-particle" : "", "family" : "Widen", "given" : "Elisabeth", "non-dropping-particle" : "", "parse-names" : false, "suffix" : "" }, { "dropping-particle" : "", "family" : "Wild", "given" : "Sarah H.", "non-dropping-particle" : "", "parse-names" : false, "suffix" : "" }, { "dropping-particle" : "", "family" : "Willemsen", "given" : "Gonneke", "non-dropping-particle" : "", "parse-names" : false, "suffix" : "" }, { "dropping-particle" : "", "family" : "Willer", "given" : "Cristen J.", "non-dropping-particle" : "", "parse-names" : false, "suffix" : "" }, { "dropping-particle" : "", "family" : "Wilsgaard", "given" : "Tom", "non-dropping-particle" : "", "parse-names" : false, "suffix" : "" }, { "dropping-particle" : "", "family" : "Wilson", "given" : "James F.", "non-dropping-particle" : "", "parse-names" : false, "suffix" : "" }, { "dropping-particle" : "", "family" : "Wingerden", "given" : "Sophie", "non-dropping-particle" : "van", "parse-names" : false, "suffix" : "" }, { "dropping-particle" : "", "family" : "Winkelmann", "given" : "Bernhard R.", "non-dropping-particle" : "", "parse-names" : false, "suffix" : "" }, { "dropping-particle" : "", "family" : "Winkler", "given" : "Thomas W.", "non-dropping-particle" : "", "parse-names" : false, "suffix" : "" }, { "dropping-particle" : "", "family" : "Witte", "given" : "Daniel R.", "non-dropping-particle" : "", "parse-names" : false, "suffix" : "" }, { "dropping-particle" : "", "family" : "Witteman", "given" : "Jacqueline C. M.", "non-dropping-particle" : "", "parse-names" : false, "suffix" : "" }, { "dropping-particle" : "", "family" : "Wolffenbuttel", "given" : "Bruce H. R.", "non-dropping-particle" : "", "parse-names" : false, "suffix" : "" }, { "dropping-particle" : "", "family" : "Wong", "given" : "Andrew", "non-dropping-particle" : "", "parse-names" : false, "suffix" : "" }, { "dropping-particle" : "", "family" : "Wood", "given" : "Andrew R.", "non-dropping-particle" : "", "parse-names" : false, "suffix" : "" }, { "dropping-particle" : "", "family" : "Workalemahu", "given" : "Tsegaselassie", "non-dropping-particle" : "", "parse-names" : false, "suffix" : "" }, { "dropping-particle" : "", "family" : "Wright", "given" : "Alan F.", "non-dropping-particle" : "", "parse-names" : false, "suffix" : "" }, { "dropping-particle" : "", "family" : "Yang", "given" : "Jian", "non-dropping-particle" : "", "parse-names" : false, "suffix" : "" }, { "dropping-particle" : "", "family" : "Yarnell", "given" : "John W. G.", "non-dropping-particle" : "", "parse-names" : false, "suffix" : "" }, { "dropping-particle" : "", "family" : "Zgaga", "given" : "Lina", "non-dropping-particle" : "", "parse-names" : false, "suffix" : "" }, { "dropping-particle" : "", "family" : "Zhao", "given" : "Jing Hua", "non-dropping-particle" : "", "parse-names" : false, "suffix" : "" }, { "dropping-particle" : "", "family" : "Zillikens", "given" : "M. Carola", "non-dropping-particle" : "", "parse-names" : false, "suffix" : "" }, { "dropping-particle" : "", "family" : "Zitting", "given" : "Paavo", "non-dropping-particle" : "", "parse-names" : false, "suffix" : "" }, { "dropping-particle" : "", "family" : "Zondervan", "given" : "Krina T.", "non-dropping-particle" : "", "parse-names" : false, "suffix" : "" }, { "dropping-particle" : "", "family" : "Medland", "given" : "Sarah E.", "non-dropping-particle" : "", "parse-names" : false, "suffix" : "" }, { "dropping-particle" : "", "family" : "Martin", "given" : "Nicholas G.", "non-dropping-particle" : "", "parse-names" : false, "suffix" : "" }, { "dropping-particle" : "", "family" : "Magnusson", "given" : "Patrik K. E.", "non-dropping-particle" : "", "parse-names" : false, "suffix" : "" }, { "dropping-particle" : "", "family" : "Iacono", "given" : "William G.", "non-dropping-particle" : "", "parse-names" : false, "suffix" : "" }, { "dropping-particle" : "", "family" : "McGue", "given" : "Matt", "non-dropping-particle" : "", "parse-names" : false, "suffix" : "" }, { "dropping-particle" : "", "family" : "North", "given" : "Kari E.", "non-dropping-particle" : "", "parse-names" : false, "suffix" : "" }, { "dropping-particle" : "", "family" : "Yang", "given" : "Jian", "non-dropping-particle" : "", "parse-names" : false, "suffix" : "" }, { "dropping-particle" : "", "family" : "Visscher", "given" : "Peter M.", "non-dropping-particle" : "", "parse-names" : false, "suffix" : "" } ], "container-title" : "Nature Human Behaviour", "id" : "ITEM-2", "issue" : "1", "issued" : { "date-parts" : [ [ "2017", "1", "9" ] ] }, "page" : "0016", "title" : "Genetic evidence of assortative mating in humans", "type" : "article-journal", "volume" : "1" }, "uris" : [ "http://www.mendeley.com/documents/?uuid=4d47f9d1-9658-396e-be71-62d5777df667" ] } ], "mendeley" : { "formattedCitation" : "&lt;sup&gt;8,9&lt;/sup&gt;", "plainTextFormattedCitation" : "8,9", "previouslyFormattedCitation" : "&lt;sup&gt;8,9&lt;/sup&gt;" }, "properties" : { "noteIndex" : 8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8,9</w:t>
      </w:r>
      <w:r w:rsidRPr="00754B25">
        <w:rPr>
          <w:rFonts w:ascii="Arial" w:eastAsia="DengXian" w:hAnsi="Arial" w:cs="Arial"/>
          <w:sz w:val="22"/>
        </w:rPr>
        <w:fldChar w:fldCharType="end"/>
      </w:r>
      <w:r w:rsidRPr="00754B25">
        <w:rPr>
          <w:rFonts w:ascii="Arial" w:eastAsia="DengXian" w:hAnsi="Arial" w:cs="Arial"/>
          <w:sz w:val="22"/>
        </w:rPr>
        <w:t>. As a consequence, a plausible explanation would be that the extended method was overcorrecting real SNP effects that were confounded with partner couple correlations.</w:t>
      </w:r>
    </w:p>
    <w:p w14:paraId="4FC7C492"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It is likely that with the rapid increase of available data, the number of individuals with different levels of relationships will increase in the available cohorts. Therefore, it will be harder to increase sample sizes if only unrelated individuals can be included in the analysis and will </w:t>
      </w:r>
      <w:r w:rsidRPr="00754B25">
        <w:rPr>
          <w:rFonts w:ascii="Arial" w:eastAsia="DengXian" w:hAnsi="Arial" w:cs="Arial"/>
          <w:sz w:val="22"/>
        </w:rPr>
        <w:lastRenderedPageBreak/>
        <w:t xml:space="preserve">lead to a waste of resources if related individuals have to be removed after were generated. In this regard, our approach addresses this problem by offering a method able to correct for remove bias due to more complex relatedness between individuals in a study. Finally, although we focused on familiar relatedness and environments, our method can be applied to any kind of structure between individuals in a study. This may also be relevant for instance for correcting for other shared environmental factors, or in animal genetics, where the farm or other environments may introduce structure on the phenotypes. </w:t>
      </w:r>
    </w:p>
    <w:p w14:paraId="3DCCE6B6" w14:textId="77777777" w:rsidR="00761A48" w:rsidRPr="00754B25" w:rsidRDefault="00761A48" w:rsidP="00761A48">
      <w:pPr>
        <w:spacing w:line="480" w:lineRule="auto"/>
        <w:rPr>
          <w:rFonts w:ascii="Arial" w:eastAsia="DengXian" w:hAnsi="Arial" w:cs="Arial"/>
          <w:b/>
          <w:sz w:val="28"/>
          <w:szCs w:val="28"/>
        </w:rPr>
      </w:pPr>
    </w:p>
    <w:p w14:paraId="78BBAD81" w14:textId="77777777" w:rsidR="00761A48" w:rsidRPr="00754B25" w:rsidRDefault="00761A48" w:rsidP="00761A48">
      <w:pPr>
        <w:spacing w:line="480" w:lineRule="auto"/>
        <w:rPr>
          <w:rFonts w:ascii="Arial" w:eastAsia="DengXian" w:hAnsi="Arial" w:cs="Arial"/>
          <w:b/>
          <w:sz w:val="28"/>
          <w:szCs w:val="28"/>
        </w:rPr>
      </w:pPr>
      <w:r w:rsidRPr="00754B25">
        <w:rPr>
          <w:rFonts w:ascii="Arial" w:eastAsia="DengXian" w:hAnsi="Arial" w:cs="Arial"/>
          <w:b/>
          <w:sz w:val="28"/>
          <w:szCs w:val="28"/>
        </w:rPr>
        <w:t>Methods</w:t>
      </w:r>
    </w:p>
    <w:p w14:paraId="52FC2273" w14:textId="77777777" w:rsidR="00761A48" w:rsidRPr="00754B25" w:rsidRDefault="00761A48" w:rsidP="00761A48">
      <w:pPr>
        <w:spacing w:line="480" w:lineRule="auto"/>
        <w:rPr>
          <w:rFonts w:ascii="Arial" w:eastAsia="DengXian" w:hAnsi="Arial" w:cs="Arial"/>
          <w:b/>
          <w:sz w:val="22"/>
        </w:rPr>
      </w:pPr>
      <w:r w:rsidRPr="00754B25">
        <w:rPr>
          <w:rFonts w:ascii="Arial" w:eastAsia="DengXian" w:hAnsi="Arial" w:cs="Arial"/>
          <w:b/>
          <w:sz w:val="22"/>
        </w:rPr>
        <w:t>The extended model</w:t>
      </w:r>
    </w:p>
    <w:p w14:paraId="2DC287E5"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Our approach is based on testing SNPs using Linear Mixed Models (LMM) that can be expressed as,</w:t>
      </w:r>
    </w:p>
    <w:p w14:paraId="1AE4282C" w14:textId="77777777" w:rsidR="00761A48" w:rsidRPr="00754B25" w:rsidRDefault="00761A48" w:rsidP="00761A48">
      <w:pPr>
        <w:spacing w:line="480" w:lineRule="auto"/>
        <w:rPr>
          <w:rFonts w:ascii="Arial" w:eastAsia="DengXian" w:hAnsi="Arial" w:cs="Arial"/>
          <w:sz w:val="22"/>
        </w:rPr>
      </w:pPr>
      <m:oMathPara>
        <m:oMath>
          <m:r>
            <m:rPr>
              <m:sty m:val="b"/>
            </m:rPr>
            <w:rPr>
              <w:rFonts w:ascii="Cambria Math" w:eastAsia="DengXian" w:hAnsi="Cambria Math" w:cs="Arial"/>
              <w:sz w:val="22"/>
            </w:rPr>
            <m:t>y</m:t>
          </m:r>
          <m:r>
            <w:rPr>
              <w:rFonts w:ascii="Cambria Math" w:eastAsia="DengXian" w:hAnsi="Cambria Math" w:cs="Arial"/>
              <w:sz w:val="22"/>
            </w:rPr>
            <m:t>=</m:t>
          </m:r>
          <m:r>
            <m:rPr>
              <m:sty m:val="b"/>
            </m:rPr>
            <w:rPr>
              <w:rFonts w:ascii="Cambria Math" w:eastAsia="DengXian" w:hAnsi="Cambria Math" w:cs="Arial"/>
              <w:sz w:val="22"/>
            </w:rPr>
            <m:t>Xβ</m:t>
          </m:r>
          <m:r>
            <w:rPr>
              <w:rFonts w:ascii="Cambria Math" w:eastAsia="DengXian" w:hAnsi="Cambria Math" w:cs="Arial"/>
              <w:sz w:val="22"/>
            </w:rPr>
            <m:t>+</m:t>
          </m:r>
          <m:sSub>
            <m:sSubPr>
              <m:ctrlPr>
                <w:rPr>
                  <w:rFonts w:ascii="Cambria Math" w:eastAsia="DengXian" w:hAnsi="Cambria Math" w:cs="Arial"/>
                  <w:i/>
                  <w:sz w:val="22"/>
                  <w:lang w:eastAsia="en-US"/>
                </w:rPr>
              </m:ctrlPr>
            </m:sSubPr>
            <m:e>
              <m:r>
                <m:rPr>
                  <m:sty m:val="b"/>
                </m:rPr>
                <w:rPr>
                  <w:rFonts w:ascii="Cambria Math" w:eastAsia="DengXian" w:hAnsi="Cambria Math" w:cs="Arial"/>
                  <w:sz w:val="22"/>
                </w:rPr>
                <m:t>X</m:t>
              </m:r>
            </m:e>
            <m:sub>
              <m:r>
                <w:rPr>
                  <w:rFonts w:ascii="Cambria Math" w:eastAsia="DengXian" w:hAnsi="Cambria Math" w:cs="Arial"/>
                  <w:sz w:val="22"/>
                </w:rPr>
                <m:t>s</m:t>
              </m:r>
            </m:sub>
          </m:sSub>
          <m:sSub>
            <m:sSubPr>
              <m:ctrlPr>
                <w:rPr>
                  <w:rFonts w:ascii="Cambria Math" w:eastAsia="DengXian" w:hAnsi="Cambria Math" w:cs="Arial"/>
                  <w:i/>
                  <w:sz w:val="22"/>
                  <w:lang w:eastAsia="en-US"/>
                </w:rPr>
              </m:ctrlPr>
            </m:sSubPr>
            <m:e>
              <m:r>
                <w:rPr>
                  <w:rFonts w:ascii="Cambria Math" w:eastAsia="DengXian" w:hAnsi="Cambria Math" w:cs="Arial"/>
                  <w:sz w:val="22"/>
                </w:rPr>
                <m:t>β</m:t>
              </m:r>
            </m:e>
            <m:sub>
              <m:r>
                <w:rPr>
                  <w:rFonts w:ascii="Cambria Math" w:eastAsia="DengXian" w:hAnsi="Cambria Math" w:cs="Arial"/>
                  <w:sz w:val="22"/>
                </w:rPr>
                <m:t>s</m:t>
              </m:r>
            </m:sub>
          </m:sSub>
          <m:r>
            <w:rPr>
              <w:rFonts w:ascii="Cambria Math" w:eastAsia="DengXian" w:hAnsi="Cambria Math" w:cs="Arial"/>
              <w:sz w:val="22"/>
            </w:rPr>
            <m:t>+</m:t>
          </m:r>
          <m:nary>
            <m:naryPr>
              <m:chr m:val="∑"/>
              <m:supHide m:val="1"/>
              <m:ctrlPr>
                <w:rPr>
                  <w:rFonts w:ascii="Cambria Math" w:eastAsia="DengXian" w:hAnsi="Cambria Math" w:cs="Arial"/>
                  <w:i/>
                  <w:sz w:val="22"/>
                  <w:lang w:eastAsia="en-US"/>
                </w:rPr>
              </m:ctrlPr>
            </m:naryPr>
            <m:sub>
              <m:r>
                <w:rPr>
                  <w:rFonts w:ascii="Cambria Math" w:eastAsia="DengXian" w:hAnsi="Cambria Math" w:cs="Arial"/>
                  <w:sz w:val="22"/>
                </w:rPr>
                <m:t>i</m:t>
              </m:r>
            </m:sub>
            <m:sup/>
            <m:e>
              <m:sSub>
                <m:sSubPr>
                  <m:ctrlPr>
                    <w:rPr>
                      <w:rFonts w:ascii="Cambria Math" w:eastAsia="DengXian" w:hAnsi="Cambria Math" w:cs="Arial"/>
                      <w:i/>
                      <w:sz w:val="22"/>
                      <w:lang w:eastAsia="en-US"/>
                    </w:rPr>
                  </m:ctrlPr>
                </m:sSubPr>
                <m:e>
                  <m:r>
                    <m:rPr>
                      <m:sty m:val="b"/>
                    </m:rPr>
                    <w:rPr>
                      <w:rFonts w:ascii="Cambria Math" w:eastAsia="DengXian" w:hAnsi="Cambria Math" w:cs="Arial"/>
                      <w:sz w:val="22"/>
                    </w:rPr>
                    <m:t>r</m:t>
                  </m:r>
                </m:e>
                <m:sub>
                  <m:r>
                    <w:rPr>
                      <w:rFonts w:ascii="Cambria Math" w:eastAsia="DengXian" w:hAnsi="Cambria Math" w:cs="Arial"/>
                      <w:sz w:val="22"/>
                    </w:rPr>
                    <m:t>i</m:t>
                  </m:r>
                </m:sub>
              </m:sSub>
            </m:e>
          </m:nary>
          <m:r>
            <w:rPr>
              <w:rFonts w:ascii="Cambria Math" w:eastAsia="DengXian" w:hAnsi="Cambria Math" w:cs="Arial"/>
              <w:sz w:val="22"/>
            </w:rPr>
            <m:t>+</m:t>
          </m:r>
          <m:r>
            <m:rPr>
              <m:sty m:val="b"/>
            </m:rPr>
            <w:rPr>
              <w:rFonts w:ascii="Cambria Math" w:eastAsia="DengXian" w:hAnsi="Cambria Math" w:cs="Arial"/>
              <w:sz w:val="22"/>
            </w:rPr>
            <m:t>ϵ</m:t>
          </m:r>
          <m:r>
            <m:rPr>
              <m:sty m:val="p"/>
            </m:rPr>
            <w:rPr>
              <w:rFonts w:ascii="Cambria Math" w:eastAsia="DengXian" w:hAnsi="Cambria Math" w:cs="Arial"/>
              <w:sz w:val="22"/>
            </w:rPr>
            <m:t>,</m:t>
          </m:r>
        </m:oMath>
      </m:oMathPara>
    </w:p>
    <w:p w14:paraId="3DE5DA81"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where </w:t>
      </w:r>
      <w:r w:rsidRPr="00754B25">
        <w:rPr>
          <w:rFonts w:ascii="Arial" w:eastAsia="DengXian" w:hAnsi="Arial" w:cs="Arial"/>
          <w:b/>
          <w:sz w:val="22"/>
        </w:rPr>
        <w:t>y</w:t>
      </w:r>
      <w:r w:rsidRPr="00754B25">
        <w:rPr>
          <w:rFonts w:ascii="Arial" w:eastAsia="DengXian" w:hAnsi="Arial" w:cs="Arial"/>
          <w:sz w:val="22"/>
        </w:rPr>
        <w:t xml:space="preserve"> is the vector of phenotypes, </w:t>
      </w:r>
      <w:r w:rsidRPr="00754B25">
        <w:rPr>
          <w:rFonts w:ascii="Arial" w:eastAsia="DengXian" w:hAnsi="Arial" w:cs="Arial"/>
          <w:b/>
          <w:sz w:val="22"/>
        </w:rPr>
        <w:t>X</w:t>
      </w:r>
      <w:r w:rsidRPr="00754B25">
        <w:rPr>
          <w:rFonts w:ascii="Arial" w:eastAsia="DengXian" w:hAnsi="Arial" w:cs="Arial"/>
          <w:sz w:val="22"/>
        </w:rPr>
        <w:t xml:space="preserve"> the design matrix without including the SNP to test, and </w:t>
      </w:r>
      <m:oMath>
        <m:r>
          <m:rPr>
            <m:sty m:val="b"/>
          </m:rPr>
          <w:rPr>
            <w:rFonts w:ascii="Cambria Math" w:eastAsia="DengXian" w:hAnsi="Cambria Math" w:cs="Arial"/>
            <w:sz w:val="22"/>
          </w:rPr>
          <m:t>β</m:t>
        </m:r>
      </m:oMath>
      <w:r w:rsidRPr="00754B25">
        <w:rPr>
          <w:rFonts w:ascii="Arial" w:eastAsia="DengXian" w:hAnsi="Arial" w:cs="Arial"/>
          <w:sz w:val="22"/>
        </w:rPr>
        <w:t xml:space="preserve"> the vector of fixed effects. </w:t>
      </w:r>
      <m:oMath>
        <m:sSub>
          <m:sSubPr>
            <m:ctrlPr>
              <w:rPr>
                <w:rFonts w:ascii="Cambria Math" w:eastAsia="DengXian" w:hAnsi="Cambria Math" w:cs="Arial"/>
                <w:b/>
                <w:sz w:val="22"/>
                <w:lang w:eastAsia="en-US"/>
              </w:rPr>
            </m:ctrlPr>
          </m:sSubPr>
          <m:e>
            <m:r>
              <m:rPr>
                <m:sty m:val="b"/>
              </m:rPr>
              <w:rPr>
                <w:rFonts w:ascii="Cambria Math" w:eastAsia="DengXian" w:hAnsi="Cambria Math" w:cs="Arial"/>
                <w:sz w:val="22"/>
              </w:rPr>
              <m:t>X</m:t>
            </m:r>
          </m:e>
          <m:sub>
            <m:r>
              <w:rPr>
                <w:rFonts w:ascii="Cambria Math" w:eastAsia="DengXian" w:hAnsi="Cambria Math" w:cs="Arial"/>
                <w:sz w:val="22"/>
              </w:rPr>
              <m:t>s</m:t>
            </m:r>
          </m:sub>
        </m:sSub>
      </m:oMath>
      <w:r w:rsidRPr="00754B25">
        <w:rPr>
          <w:rFonts w:ascii="Arial" w:eastAsia="DengXian" w:hAnsi="Arial" w:cs="Arial"/>
          <w:sz w:val="22"/>
        </w:rPr>
        <w:t xml:space="preserve"> is the vector of genotypes and </w:t>
      </w:r>
      <m:oMath>
        <m:sSub>
          <m:sSubPr>
            <m:ctrlPr>
              <w:rPr>
                <w:rFonts w:ascii="Cambria Math" w:eastAsia="DengXian" w:hAnsi="Cambria Math" w:cs="Arial"/>
                <w:i/>
                <w:sz w:val="22"/>
                <w:lang w:eastAsia="en-US"/>
              </w:rPr>
            </m:ctrlPr>
          </m:sSubPr>
          <m:e>
            <m:r>
              <w:rPr>
                <w:rFonts w:ascii="Cambria Math" w:eastAsia="DengXian" w:hAnsi="Cambria Math" w:cs="Arial"/>
                <w:sz w:val="22"/>
              </w:rPr>
              <m:t>β</m:t>
            </m:r>
          </m:e>
          <m:sub>
            <m:r>
              <w:rPr>
                <w:rFonts w:ascii="Cambria Math" w:eastAsia="DengXian" w:hAnsi="Cambria Math" w:cs="Arial"/>
                <w:sz w:val="22"/>
              </w:rPr>
              <m:t>s</m:t>
            </m:r>
          </m:sub>
        </m:sSub>
      </m:oMath>
      <w:r w:rsidRPr="00754B25">
        <w:rPr>
          <w:rFonts w:ascii="Arial" w:eastAsia="DengXian" w:hAnsi="Arial" w:cs="Arial"/>
          <w:sz w:val="22"/>
        </w:rPr>
        <w:t xml:space="preserve"> the estimated effect for the snp </w:t>
      </w:r>
      <w:r w:rsidRPr="00754B25">
        <w:rPr>
          <w:rFonts w:ascii="Arial" w:eastAsia="DengXian" w:hAnsi="Arial" w:cs="Arial"/>
          <w:i/>
          <w:sz w:val="22"/>
        </w:rPr>
        <w:t>s</w:t>
      </w:r>
      <w:r w:rsidRPr="00754B25">
        <w:rPr>
          <w:rFonts w:ascii="Arial" w:eastAsia="DengXian" w:hAnsi="Arial" w:cs="Arial"/>
          <w:sz w:val="22"/>
        </w:rPr>
        <w:t xml:space="preserve">. </w:t>
      </w:r>
      <m:oMath>
        <m:sSub>
          <m:sSubPr>
            <m:ctrlPr>
              <w:rPr>
                <w:rFonts w:ascii="Cambria Math" w:eastAsia="DengXian" w:hAnsi="Cambria Math" w:cs="Arial"/>
                <w:i/>
                <w:sz w:val="22"/>
                <w:lang w:eastAsia="en-US"/>
              </w:rPr>
            </m:ctrlPr>
          </m:sSubPr>
          <m:e>
            <m:r>
              <m:rPr>
                <m:sty m:val="b"/>
              </m:rPr>
              <w:rPr>
                <w:rFonts w:ascii="Cambria Math" w:eastAsia="DengXian" w:hAnsi="Cambria Math" w:cs="Arial"/>
                <w:sz w:val="22"/>
              </w:rPr>
              <m:t>r</m:t>
            </m:r>
          </m:e>
          <m:sub>
            <m:r>
              <w:rPr>
                <w:rFonts w:ascii="Cambria Math" w:eastAsia="DengXian" w:hAnsi="Cambria Math" w:cs="Arial"/>
                <w:sz w:val="22"/>
              </w:rPr>
              <m:t>i</m:t>
            </m:r>
          </m:sub>
        </m:sSub>
      </m:oMath>
      <w:r w:rsidRPr="00754B25">
        <w:rPr>
          <w:rFonts w:ascii="Arial" w:eastAsia="DengXian" w:hAnsi="Arial" w:cs="Arial"/>
          <w:sz w:val="22"/>
        </w:rPr>
        <w:t xml:space="preserve"> is the random effect </w:t>
      </w:r>
      <w:r w:rsidRPr="00754B25">
        <w:rPr>
          <w:rFonts w:ascii="Arial" w:eastAsia="DengXian" w:hAnsi="Arial" w:cs="Arial"/>
          <w:i/>
          <w:sz w:val="22"/>
        </w:rPr>
        <w:t>i</w:t>
      </w:r>
      <w:r w:rsidRPr="00754B25">
        <w:rPr>
          <w:rFonts w:ascii="Arial" w:eastAsia="DengXian" w:hAnsi="Arial" w:cs="Arial"/>
          <w:sz w:val="22"/>
        </w:rPr>
        <w:t xml:space="preserve"> which may be a general polygenic effect, some familiar effect, or the effect of a particular environment we want to include to the model. It is assumed to follow the distribution, </w:t>
      </w:r>
      <m:oMath>
        <m:sSub>
          <m:sSubPr>
            <m:ctrlPr>
              <w:rPr>
                <w:rFonts w:ascii="Cambria Math" w:eastAsia="DengXian" w:hAnsi="Cambria Math" w:cs="Arial"/>
                <w:i/>
                <w:sz w:val="22"/>
                <w:lang w:eastAsia="en-US"/>
              </w:rPr>
            </m:ctrlPr>
          </m:sSubPr>
          <m:e>
            <m:r>
              <m:rPr>
                <m:sty m:val="b"/>
              </m:rPr>
              <w:rPr>
                <w:rFonts w:ascii="Cambria Math" w:eastAsia="DengXian" w:hAnsi="Cambria Math" w:cs="Arial"/>
                <w:sz w:val="22"/>
              </w:rPr>
              <m:t>r</m:t>
            </m:r>
          </m:e>
          <m:sub>
            <m:r>
              <w:rPr>
                <w:rFonts w:ascii="Cambria Math" w:eastAsia="DengXian" w:hAnsi="Cambria Math" w:cs="Arial"/>
                <w:sz w:val="22"/>
              </w:rPr>
              <m:t>i</m:t>
            </m:r>
          </m:sub>
        </m:sSub>
        <m:r>
          <w:rPr>
            <w:rFonts w:ascii="Cambria Math" w:eastAsia="DengXian" w:hAnsi="Cambria Math" w:cs="Arial"/>
            <w:sz w:val="22"/>
          </w:rPr>
          <m:t>~</m:t>
        </m:r>
        <m:r>
          <m:rPr>
            <m:sty m:val="p"/>
          </m:rPr>
          <w:rPr>
            <w:rFonts w:ascii="Cambria Math" w:eastAsia="DengXian" w:hAnsi="Cambria Math" w:cs="Arial"/>
            <w:sz w:val="22"/>
          </w:rPr>
          <m:t>N</m:t>
        </m:r>
        <m:d>
          <m:dPr>
            <m:ctrlPr>
              <w:rPr>
                <w:rFonts w:ascii="Cambria Math" w:eastAsia="DengXian" w:hAnsi="Cambria Math" w:cs="Arial"/>
                <w:i/>
                <w:sz w:val="22"/>
                <w:lang w:eastAsia="en-US"/>
              </w:rPr>
            </m:ctrlPr>
          </m:dPr>
          <m:e>
            <m:r>
              <w:rPr>
                <w:rFonts w:ascii="Cambria Math" w:eastAsia="DengXian" w:hAnsi="Cambria Math" w:cs="Arial"/>
                <w:sz w:val="22"/>
              </w:rPr>
              <m:t>0,</m:t>
            </m:r>
            <m:sSub>
              <m:sSubPr>
                <m:ctrlPr>
                  <w:rPr>
                    <w:rFonts w:ascii="Cambria Math" w:eastAsia="DengXian" w:hAnsi="Cambria Math" w:cs="Arial"/>
                    <w:i/>
                    <w:sz w:val="22"/>
                    <w:lang w:eastAsia="en-US"/>
                  </w:rPr>
                </m:ctrlPr>
              </m:sSubPr>
              <m:e>
                <m:r>
                  <m:rPr>
                    <m:sty m:val="b"/>
                  </m:rPr>
                  <w:rPr>
                    <w:rFonts w:ascii="Cambria Math" w:eastAsia="DengXian" w:hAnsi="Cambria Math" w:cs="Arial"/>
                    <w:sz w:val="22"/>
                  </w:rPr>
                  <m:t>V</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Sub>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up>
                <m:r>
                  <w:rPr>
                    <w:rFonts w:ascii="Cambria Math" w:eastAsia="DengXian" w:hAnsi="Cambria Math" w:cs="Arial"/>
                    <w:sz w:val="22"/>
                  </w:rPr>
                  <m:t>2</m:t>
                </m:r>
              </m:sup>
            </m:sSubSup>
          </m:e>
        </m:d>
      </m:oMath>
      <w:r w:rsidRPr="00754B25">
        <w:rPr>
          <w:rFonts w:ascii="Arial" w:eastAsia="DengXian" w:hAnsi="Arial" w:cs="Arial"/>
          <w:sz w:val="22"/>
        </w:rPr>
        <w:t xml:space="preserve">, where </w:t>
      </w:r>
      <m:oMath>
        <m:sSub>
          <m:sSubPr>
            <m:ctrlPr>
              <w:rPr>
                <w:rFonts w:ascii="Cambria Math" w:eastAsia="DengXian" w:hAnsi="Cambria Math" w:cs="Arial"/>
                <w:i/>
                <w:sz w:val="22"/>
                <w:lang w:eastAsia="en-US"/>
              </w:rPr>
            </m:ctrlPr>
          </m:sSubPr>
          <m:e>
            <m:r>
              <m:rPr>
                <m:sty m:val="b"/>
              </m:rPr>
              <w:rPr>
                <w:rFonts w:ascii="Cambria Math" w:eastAsia="DengXian" w:hAnsi="Cambria Math" w:cs="Arial"/>
                <w:sz w:val="22"/>
              </w:rPr>
              <m:t>V</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Sub>
      </m:oMath>
      <w:r w:rsidRPr="00754B25">
        <w:rPr>
          <w:rFonts w:ascii="Arial" w:eastAsia="DengXian" w:hAnsi="Arial" w:cs="Arial"/>
          <w:sz w:val="22"/>
        </w:rPr>
        <w:t xml:space="preserve"> is the covariance structure and </w:t>
      </w:r>
      <m:oMath>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up>
            <m:r>
              <w:rPr>
                <w:rFonts w:ascii="Cambria Math" w:eastAsia="DengXian" w:hAnsi="Cambria Math" w:cs="Arial"/>
                <w:sz w:val="22"/>
              </w:rPr>
              <m:t>2</m:t>
            </m:r>
          </m:sup>
        </m:sSubSup>
      </m:oMath>
      <w:r w:rsidRPr="00754B25">
        <w:rPr>
          <w:rFonts w:ascii="Arial" w:eastAsia="DengXian" w:hAnsi="Arial" w:cs="Arial"/>
          <w:sz w:val="22"/>
        </w:rPr>
        <w:t xml:space="preserve"> the explained variance of the random effect </w:t>
      </w:r>
      <w:r w:rsidRPr="00754B25">
        <w:rPr>
          <w:rFonts w:ascii="Arial" w:eastAsia="DengXian" w:hAnsi="Arial" w:cs="Arial"/>
          <w:i/>
          <w:sz w:val="22"/>
        </w:rPr>
        <w:t>i</w:t>
      </w:r>
      <w:r w:rsidRPr="00754B25">
        <w:rPr>
          <w:rFonts w:ascii="Arial" w:eastAsia="DengXian" w:hAnsi="Arial" w:cs="Arial"/>
          <w:sz w:val="22"/>
        </w:rPr>
        <w:t xml:space="preserve">. Finally, </w:t>
      </w:r>
      <m:oMath>
        <m:r>
          <m:rPr>
            <m:sty m:val="b"/>
          </m:rPr>
          <w:rPr>
            <w:rFonts w:ascii="Cambria Math" w:eastAsia="DengXian" w:hAnsi="Cambria Math" w:cs="Arial"/>
            <w:sz w:val="22"/>
          </w:rPr>
          <m:t>ϵ</m:t>
        </m:r>
      </m:oMath>
      <w:r w:rsidRPr="00754B25">
        <w:rPr>
          <w:rFonts w:ascii="Arial" w:eastAsia="DengXian" w:hAnsi="Arial" w:cs="Arial"/>
          <w:sz w:val="22"/>
        </w:rPr>
        <w:t xml:space="preserve"> is the vector of remaining residuals. </w:t>
      </w:r>
    </w:p>
    <w:p w14:paraId="35FC5B62"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Under this model, the vector of phenotypes is assumed to be distributed as </w:t>
      </w:r>
      <m:oMath>
        <m:r>
          <m:rPr>
            <m:sty m:val="b"/>
          </m:rPr>
          <w:rPr>
            <w:rFonts w:ascii="Cambria Math" w:eastAsia="DengXian" w:hAnsi="Cambria Math" w:cs="Arial"/>
            <w:sz w:val="22"/>
          </w:rPr>
          <m:t>y</m:t>
        </m:r>
        <m:r>
          <w:rPr>
            <w:rFonts w:ascii="Cambria Math" w:eastAsia="DengXian" w:hAnsi="Cambria Math" w:cs="Arial"/>
            <w:sz w:val="22"/>
          </w:rPr>
          <m:t>~</m:t>
        </m:r>
        <m:r>
          <m:rPr>
            <m:sty m:val="p"/>
          </m:rPr>
          <w:rPr>
            <w:rFonts w:ascii="Cambria Math" w:eastAsia="DengXian" w:hAnsi="Cambria Math" w:cs="Arial"/>
            <w:sz w:val="22"/>
          </w:rPr>
          <m:t>N</m:t>
        </m:r>
        <m:d>
          <m:dPr>
            <m:ctrlPr>
              <w:rPr>
                <w:rFonts w:ascii="Cambria Math" w:eastAsia="DengXian" w:hAnsi="Cambria Math" w:cs="Arial"/>
                <w:i/>
                <w:sz w:val="22"/>
                <w:lang w:eastAsia="en-US"/>
              </w:rPr>
            </m:ctrlPr>
          </m:dPr>
          <m:e>
            <m:r>
              <m:rPr>
                <m:sty m:val="b"/>
              </m:rPr>
              <w:rPr>
                <w:rFonts w:ascii="Cambria Math" w:eastAsia="DengXian" w:hAnsi="Cambria Math" w:cs="Arial"/>
                <w:sz w:val="22"/>
              </w:rPr>
              <m:t>Xβ</m:t>
            </m:r>
            <m:r>
              <w:rPr>
                <w:rFonts w:ascii="Cambria Math" w:eastAsia="DengXian" w:hAnsi="Cambria Math" w:cs="Arial"/>
                <w:sz w:val="22"/>
              </w:rPr>
              <m:t>+</m:t>
            </m:r>
            <m:sSub>
              <m:sSubPr>
                <m:ctrlPr>
                  <w:rPr>
                    <w:rFonts w:ascii="Cambria Math" w:eastAsia="DengXian" w:hAnsi="Cambria Math" w:cs="Arial"/>
                    <w:i/>
                    <w:sz w:val="22"/>
                    <w:lang w:eastAsia="en-US"/>
                  </w:rPr>
                </m:ctrlPr>
              </m:sSubPr>
              <m:e>
                <m:r>
                  <m:rPr>
                    <m:sty m:val="b"/>
                  </m:rPr>
                  <w:rPr>
                    <w:rFonts w:ascii="Cambria Math" w:eastAsia="DengXian" w:hAnsi="Cambria Math" w:cs="Arial"/>
                    <w:sz w:val="22"/>
                  </w:rPr>
                  <m:t>X</m:t>
                </m:r>
              </m:e>
              <m:sub>
                <m:r>
                  <w:rPr>
                    <w:rFonts w:ascii="Cambria Math" w:eastAsia="DengXian" w:hAnsi="Cambria Math" w:cs="Arial"/>
                    <w:sz w:val="22"/>
                  </w:rPr>
                  <m:t>s</m:t>
                </m:r>
              </m:sub>
            </m:sSub>
            <m:sSub>
              <m:sSubPr>
                <m:ctrlPr>
                  <w:rPr>
                    <w:rFonts w:ascii="Cambria Math" w:eastAsia="DengXian" w:hAnsi="Cambria Math" w:cs="Arial"/>
                    <w:i/>
                    <w:sz w:val="22"/>
                    <w:lang w:eastAsia="en-US"/>
                  </w:rPr>
                </m:ctrlPr>
              </m:sSubPr>
              <m:e>
                <m:r>
                  <w:rPr>
                    <w:rFonts w:ascii="Cambria Math" w:eastAsia="DengXian" w:hAnsi="Cambria Math" w:cs="Arial"/>
                    <w:sz w:val="22"/>
                  </w:rPr>
                  <m:t>β</m:t>
                </m:r>
              </m:e>
              <m:sub>
                <m:r>
                  <w:rPr>
                    <w:rFonts w:ascii="Cambria Math" w:eastAsia="DengXian" w:hAnsi="Cambria Math" w:cs="Arial"/>
                    <w:sz w:val="22"/>
                  </w:rPr>
                  <m:t>s</m:t>
                </m:r>
              </m:sub>
            </m:sSub>
            <m:r>
              <w:rPr>
                <w:rFonts w:ascii="Cambria Math" w:eastAsia="DengXian" w:hAnsi="Cambria Math" w:cs="Arial"/>
                <w:sz w:val="22"/>
              </w:rPr>
              <m:t>,</m:t>
            </m:r>
            <m:r>
              <m:rPr>
                <m:sty m:val="b"/>
              </m:rPr>
              <w:rPr>
                <w:rFonts w:ascii="Cambria Math" w:eastAsia="DengXian" w:hAnsi="Cambria Math" w:cs="Arial"/>
                <w:sz w:val="22"/>
              </w:rPr>
              <m:t>W</m:t>
            </m:r>
            <m:r>
              <w:rPr>
                <w:rFonts w:ascii="Cambria Math" w:eastAsia="DengXian" w:hAnsi="Cambria Math" w:cs="Arial"/>
                <w:sz w:val="22"/>
              </w:rPr>
              <m:t>+</m:t>
            </m:r>
            <m:r>
              <m:rPr>
                <m:sty m:val="b"/>
              </m:rPr>
              <w:rPr>
                <w:rFonts w:ascii="Cambria Math" w:eastAsia="DengXian" w:hAnsi="Cambria Math" w:cs="Arial"/>
                <w:sz w:val="22"/>
              </w:rPr>
              <m:t>I</m:t>
            </m:r>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r>
                  <w:rPr>
                    <w:rFonts w:ascii="Cambria Math" w:eastAsia="DengXian" w:hAnsi="Cambria Math" w:cs="Arial"/>
                    <w:sz w:val="22"/>
                  </w:rPr>
                  <m:t>ϵ</m:t>
                </m:r>
              </m:sub>
              <m:sup>
                <m:r>
                  <w:rPr>
                    <w:rFonts w:ascii="Cambria Math" w:eastAsia="DengXian" w:hAnsi="Cambria Math" w:cs="Arial"/>
                    <w:sz w:val="22"/>
                  </w:rPr>
                  <m:t>2</m:t>
                </m:r>
              </m:sup>
            </m:sSubSup>
          </m:e>
        </m:d>
      </m:oMath>
      <w:r w:rsidRPr="00754B25">
        <w:rPr>
          <w:rFonts w:ascii="Arial" w:eastAsia="DengXian" w:hAnsi="Arial" w:cs="Arial"/>
          <w:sz w:val="22"/>
        </w:rPr>
        <w:t xml:space="preserve">, where </w:t>
      </w:r>
      <w:r w:rsidRPr="00754B25">
        <w:rPr>
          <w:rFonts w:ascii="Arial" w:eastAsia="DengXian" w:hAnsi="Arial" w:cs="Arial"/>
          <w:b/>
          <w:sz w:val="22"/>
        </w:rPr>
        <w:t>W</w:t>
      </w:r>
      <w:r w:rsidRPr="00754B25">
        <w:rPr>
          <w:rFonts w:ascii="Arial" w:eastAsia="DengXian" w:hAnsi="Arial" w:cs="Arial"/>
          <w:sz w:val="22"/>
        </w:rPr>
        <w:t xml:space="preserve"> is defined as,</w:t>
      </w:r>
    </w:p>
    <w:p w14:paraId="2D4A943F" w14:textId="77777777" w:rsidR="00761A48" w:rsidRPr="00754B25" w:rsidRDefault="00761A48" w:rsidP="00761A48">
      <w:pPr>
        <w:spacing w:line="480" w:lineRule="auto"/>
        <w:rPr>
          <w:rFonts w:ascii="Arial" w:eastAsia="DengXian" w:hAnsi="Arial" w:cs="Arial"/>
          <w:sz w:val="22"/>
        </w:rPr>
      </w:pPr>
      <m:oMathPara>
        <m:oMath>
          <m:r>
            <m:rPr>
              <m:sty m:val="b"/>
            </m:rPr>
            <w:rPr>
              <w:rFonts w:ascii="Cambria Math" w:eastAsia="DengXian" w:hAnsi="Cambria Math" w:cs="Arial"/>
              <w:sz w:val="22"/>
            </w:rPr>
            <m:t>W</m:t>
          </m:r>
          <m:r>
            <w:rPr>
              <w:rFonts w:ascii="Cambria Math" w:eastAsia="DengXian" w:hAnsi="Cambria Math" w:cs="Arial"/>
              <w:sz w:val="22"/>
            </w:rPr>
            <m:t>=</m:t>
          </m:r>
          <m:nary>
            <m:naryPr>
              <m:chr m:val="∑"/>
              <m:supHide m:val="1"/>
              <m:ctrlPr>
                <w:rPr>
                  <w:rFonts w:ascii="Cambria Math" w:eastAsia="DengXian" w:hAnsi="Cambria Math" w:cs="Arial"/>
                  <w:i/>
                  <w:sz w:val="22"/>
                  <w:lang w:eastAsia="en-US"/>
                </w:rPr>
              </m:ctrlPr>
            </m:naryPr>
            <m:sub>
              <m:r>
                <w:rPr>
                  <w:rFonts w:ascii="Cambria Math" w:eastAsia="DengXian" w:hAnsi="Cambria Math" w:cs="Arial"/>
                  <w:sz w:val="22"/>
                </w:rPr>
                <m:t>i</m:t>
              </m:r>
            </m:sub>
            <m:sup/>
            <m:e>
              <m:sSub>
                <m:sSubPr>
                  <m:ctrlPr>
                    <w:rPr>
                      <w:rFonts w:ascii="Cambria Math" w:eastAsia="DengXian" w:hAnsi="Cambria Math" w:cs="Arial"/>
                      <w:i/>
                      <w:sz w:val="22"/>
                      <w:lang w:eastAsia="en-US"/>
                    </w:rPr>
                  </m:ctrlPr>
                </m:sSubPr>
                <m:e>
                  <m:r>
                    <m:rPr>
                      <m:sty m:val="b"/>
                    </m:rPr>
                    <w:rPr>
                      <w:rFonts w:ascii="Cambria Math" w:eastAsia="DengXian" w:hAnsi="Cambria Math" w:cs="Arial"/>
                      <w:sz w:val="22"/>
                    </w:rPr>
                    <m:t>V</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Sub>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up>
                  <m:r>
                    <w:rPr>
                      <w:rFonts w:ascii="Cambria Math" w:eastAsia="DengXian" w:hAnsi="Cambria Math" w:cs="Arial"/>
                      <w:sz w:val="22"/>
                    </w:rPr>
                    <m:t>2</m:t>
                  </m:r>
                </m:sup>
              </m:sSubSup>
            </m:e>
          </m:nary>
          <m:r>
            <w:rPr>
              <w:rFonts w:ascii="Cambria Math" w:eastAsia="DengXian" w:hAnsi="Cambria Math" w:cs="Arial"/>
              <w:sz w:val="22"/>
            </w:rPr>
            <m:t>.</m:t>
          </m:r>
        </m:oMath>
      </m:oMathPara>
    </w:p>
    <w:p w14:paraId="2125FFF8"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lastRenderedPageBreak/>
        <w:t xml:space="preserve">The standard methods for fitting these models have a time complexity of </w:t>
      </w:r>
      <m:oMath>
        <m:r>
          <w:rPr>
            <w:rFonts w:ascii="Cambria Math" w:eastAsia="DengXian" w:hAnsi="Cambria Math" w:cs="Arial"/>
            <w:sz w:val="22"/>
          </w:rPr>
          <m:t>~</m:t>
        </m:r>
        <m:r>
          <m:rPr>
            <m:sty m:val="p"/>
          </m:rPr>
          <w:rPr>
            <w:rFonts w:ascii="Cambria Math" w:eastAsia="DengXian" w:hAnsi="Cambria Math" w:cs="Arial"/>
            <w:sz w:val="22"/>
          </w:rPr>
          <m:t>O</m:t>
        </m:r>
        <m:r>
          <w:rPr>
            <w:rFonts w:ascii="Cambria Math" w:eastAsia="DengXian" w:hAnsi="Cambria Math" w:cs="Arial"/>
            <w:sz w:val="22"/>
          </w:rPr>
          <m:t>(</m:t>
        </m:r>
        <m:sSup>
          <m:sSupPr>
            <m:ctrlPr>
              <w:rPr>
                <w:rFonts w:ascii="Cambria Math" w:eastAsia="DengXian" w:hAnsi="Cambria Math" w:cs="Arial"/>
                <w:sz w:val="22"/>
                <w:lang w:eastAsia="en-US"/>
              </w:rPr>
            </m:ctrlPr>
          </m:sSupPr>
          <m:e>
            <m:r>
              <m:rPr>
                <m:sty m:val="p"/>
              </m:rPr>
              <w:rPr>
                <w:rFonts w:ascii="Cambria Math" w:eastAsia="DengXian" w:hAnsi="Cambria Math" w:cs="Arial"/>
                <w:sz w:val="22"/>
              </w:rPr>
              <m:t>N</m:t>
            </m:r>
          </m:e>
          <m:sup>
            <m:r>
              <m:rPr>
                <m:sty m:val="p"/>
              </m:rPr>
              <w:rPr>
                <w:rFonts w:ascii="Cambria Math" w:eastAsia="DengXian" w:hAnsi="Cambria Math" w:cs="Arial"/>
                <w:sz w:val="22"/>
              </w:rPr>
              <m:t>3</m:t>
            </m:r>
          </m:sup>
        </m:sSup>
        <m:r>
          <w:rPr>
            <w:rFonts w:ascii="Cambria Math" w:eastAsia="DengXian" w:hAnsi="Cambria Math" w:cs="Arial"/>
            <w:sz w:val="22"/>
          </w:rPr>
          <m:t>)</m:t>
        </m:r>
      </m:oMath>
      <w:r w:rsidRPr="00754B25">
        <w:rPr>
          <w:rFonts w:ascii="Arial" w:eastAsia="DengXian" w:hAnsi="Arial" w:cs="Arial"/>
          <w:sz w:val="22"/>
        </w:rPr>
        <w:t xml:space="preserve">. As a consequence, testing hundreds of thousands or millions of SNPs on moderately large or large sample sizes is unfeasible using standard approaches. Several approaches have been proposed in situations where </w:t>
      </w:r>
      <w:r w:rsidRPr="00754B25">
        <w:rPr>
          <w:rFonts w:ascii="Arial" w:eastAsia="DengXian" w:hAnsi="Arial" w:cs="Arial"/>
          <w:b/>
          <w:sz w:val="22"/>
        </w:rPr>
        <w:t>W</w:t>
      </w:r>
      <w:r w:rsidRPr="00754B25">
        <w:rPr>
          <w:rFonts w:ascii="Arial" w:eastAsia="DengXian" w:hAnsi="Arial" w:cs="Arial"/>
          <w:sz w:val="22"/>
        </w:rPr>
        <w:t xml:space="preserve"> is a covariance matrix with a single linear parameter. To address more complex situations, here we propose to address the problem using a two steps approach. In the first step we estimate </w:t>
      </w:r>
      <w:r w:rsidRPr="00754B25">
        <w:rPr>
          <w:rFonts w:ascii="Arial" w:eastAsia="DengXian" w:hAnsi="Arial" w:cs="Arial"/>
          <w:b/>
          <w:sz w:val="22"/>
        </w:rPr>
        <w:t>W</w:t>
      </w:r>
      <w:r w:rsidRPr="00754B25">
        <w:rPr>
          <w:rFonts w:ascii="Arial" w:eastAsia="DengXian" w:hAnsi="Arial" w:cs="Arial"/>
          <w:sz w:val="22"/>
        </w:rPr>
        <w:t xml:space="preserve"> in a model that does not include any SNP,</w:t>
      </w:r>
    </w:p>
    <w:p w14:paraId="49D980B8" w14:textId="77777777" w:rsidR="00761A48" w:rsidRPr="00754B25" w:rsidRDefault="00761A48" w:rsidP="00761A48">
      <w:pPr>
        <w:spacing w:line="480" w:lineRule="auto"/>
        <w:rPr>
          <w:rFonts w:ascii="Arial" w:eastAsia="Calibri" w:hAnsi="Arial" w:cs="Arial"/>
          <w:sz w:val="22"/>
        </w:rPr>
      </w:pPr>
      <m:oMathPara>
        <m:oMath>
          <m:r>
            <m:rPr>
              <m:sty m:val="b"/>
            </m:rPr>
            <w:rPr>
              <w:rFonts w:ascii="Cambria Math" w:eastAsia="DengXian" w:hAnsi="Cambria Math" w:cs="Arial"/>
              <w:sz w:val="22"/>
            </w:rPr>
            <m:t>y</m:t>
          </m:r>
          <m:r>
            <w:rPr>
              <w:rFonts w:ascii="Cambria Math" w:eastAsia="DengXian" w:hAnsi="Cambria Math" w:cs="Arial"/>
              <w:sz w:val="22"/>
            </w:rPr>
            <m:t>=</m:t>
          </m:r>
          <m:r>
            <m:rPr>
              <m:sty m:val="b"/>
            </m:rPr>
            <w:rPr>
              <w:rFonts w:ascii="Cambria Math" w:eastAsia="DengXian" w:hAnsi="Cambria Math" w:cs="Arial"/>
              <w:sz w:val="22"/>
            </w:rPr>
            <m:t>Xβ</m:t>
          </m:r>
          <m:r>
            <w:rPr>
              <w:rFonts w:ascii="Cambria Math" w:eastAsia="DengXian" w:hAnsi="Cambria Math" w:cs="Arial"/>
              <w:sz w:val="22"/>
            </w:rPr>
            <m:t>+</m:t>
          </m:r>
          <m:nary>
            <m:naryPr>
              <m:chr m:val="∑"/>
              <m:supHide m:val="1"/>
              <m:ctrlPr>
                <w:rPr>
                  <w:rFonts w:ascii="Cambria Math" w:eastAsia="DengXian" w:hAnsi="Cambria Math" w:cs="Arial"/>
                  <w:i/>
                  <w:sz w:val="22"/>
                  <w:lang w:eastAsia="en-US"/>
                </w:rPr>
              </m:ctrlPr>
            </m:naryPr>
            <m:sub>
              <m:r>
                <w:rPr>
                  <w:rFonts w:ascii="Cambria Math" w:eastAsia="DengXian" w:hAnsi="Cambria Math" w:cs="Arial"/>
                  <w:sz w:val="22"/>
                </w:rPr>
                <m:t>i</m:t>
              </m:r>
            </m:sub>
            <m:sup/>
            <m:e>
              <m:sSub>
                <m:sSubPr>
                  <m:ctrlPr>
                    <w:rPr>
                      <w:rFonts w:ascii="Cambria Math" w:eastAsia="DengXian" w:hAnsi="Cambria Math" w:cs="Arial"/>
                      <w:i/>
                      <w:sz w:val="22"/>
                      <w:lang w:eastAsia="en-US"/>
                    </w:rPr>
                  </m:ctrlPr>
                </m:sSubPr>
                <m:e>
                  <m:r>
                    <m:rPr>
                      <m:sty m:val="b"/>
                    </m:rPr>
                    <w:rPr>
                      <w:rFonts w:ascii="Cambria Math" w:eastAsia="DengXian" w:hAnsi="Cambria Math" w:cs="Arial"/>
                      <w:sz w:val="22"/>
                    </w:rPr>
                    <m:t>r</m:t>
                  </m:r>
                </m:e>
                <m:sub>
                  <m:r>
                    <w:rPr>
                      <w:rFonts w:ascii="Cambria Math" w:eastAsia="DengXian" w:hAnsi="Cambria Math" w:cs="Arial"/>
                      <w:sz w:val="22"/>
                    </w:rPr>
                    <m:t>i</m:t>
                  </m:r>
                </m:sub>
              </m:sSub>
            </m:e>
          </m:nary>
          <m:r>
            <w:rPr>
              <w:rFonts w:ascii="Cambria Math" w:eastAsia="DengXian" w:hAnsi="Cambria Math" w:cs="Arial"/>
              <w:sz w:val="22"/>
            </w:rPr>
            <m:t>+</m:t>
          </m:r>
          <m:r>
            <m:rPr>
              <m:sty m:val="b"/>
            </m:rPr>
            <w:rPr>
              <w:rFonts w:ascii="Cambria Math" w:eastAsia="DengXian" w:hAnsi="Cambria Math" w:cs="Arial"/>
              <w:sz w:val="22"/>
            </w:rPr>
            <m:t>ϵ</m:t>
          </m:r>
          <m:r>
            <m:rPr>
              <m:sty m:val="p"/>
            </m:rPr>
            <w:rPr>
              <w:rFonts w:ascii="Cambria Math" w:eastAsia="DengXian" w:hAnsi="Cambria Math" w:cs="Arial"/>
              <w:sz w:val="22"/>
            </w:rPr>
            <m:t>.</m:t>
          </m:r>
        </m:oMath>
      </m:oMathPara>
    </w:p>
    <w:p w14:paraId="382BF274"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These allows us to estimate the </w:t>
      </w:r>
      <w:r w:rsidRPr="00754B25">
        <w:rPr>
          <w:rFonts w:ascii="Arial" w:eastAsia="DengXian" w:hAnsi="Arial" w:cs="Arial"/>
          <w:b/>
          <w:sz w:val="22"/>
        </w:rPr>
        <w:t>W</w:t>
      </w:r>
      <w:r w:rsidRPr="00754B25">
        <w:rPr>
          <w:rFonts w:ascii="Arial" w:eastAsia="DengXian" w:hAnsi="Arial" w:cs="Arial"/>
          <w:sz w:val="22"/>
        </w:rPr>
        <w:t xml:space="preserve"> parameters that best capture </w:t>
      </w:r>
      <w:r w:rsidRPr="00754B25">
        <w:rPr>
          <w:rFonts w:ascii="Arial" w:eastAsia="DengXian" w:hAnsi="Arial" w:cs="Arial"/>
          <w:b/>
          <w:sz w:val="22"/>
        </w:rPr>
        <w:t>y</w:t>
      </w:r>
      <w:r w:rsidRPr="00754B25">
        <w:rPr>
          <w:rFonts w:ascii="Arial" w:eastAsia="DengXian" w:hAnsi="Arial" w:cs="Arial"/>
          <w:sz w:val="22"/>
        </w:rPr>
        <w:t xml:space="preserve"> covariance structure given the current model. In the second step, we test each SNP individually under the model,</w:t>
      </w:r>
    </w:p>
    <w:p w14:paraId="09011D4B" w14:textId="77777777" w:rsidR="00761A48" w:rsidRPr="00754B25" w:rsidRDefault="00761A48" w:rsidP="00761A48">
      <w:pPr>
        <w:spacing w:line="480" w:lineRule="auto"/>
        <w:rPr>
          <w:rFonts w:ascii="Arial" w:eastAsia="Calibri" w:hAnsi="Arial" w:cs="Arial"/>
          <w:sz w:val="22"/>
        </w:rPr>
      </w:pPr>
      <m:oMathPara>
        <m:oMath>
          <m:r>
            <m:rPr>
              <m:sty m:val="b"/>
            </m:rPr>
            <w:rPr>
              <w:rFonts w:ascii="Cambria Math" w:eastAsia="DengXian" w:hAnsi="Cambria Math" w:cs="Arial"/>
              <w:sz w:val="22"/>
            </w:rPr>
            <m:t>y</m:t>
          </m:r>
          <m:r>
            <w:rPr>
              <w:rFonts w:ascii="Cambria Math" w:eastAsia="DengXian" w:hAnsi="Cambria Math" w:cs="Arial"/>
              <w:sz w:val="22"/>
            </w:rPr>
            <m:t>=</m:t>
          </m:r>
          <m:r>
            <m:rPr>
              <m:sty m:val="b"/>
            </m:rPr>
            <w:rPr>
              <w:rFonts w:ascii="Cambria Math" w:eastAsia="DengXian" w:hAnsi="Cambria Math" w:cs="Arial"/>
              <w:sz w:val="22"/>
            </w:rPr>
            <m:t>Xβ</m:t>
          </m:r>
          <m:r>
            <w:rPr>
              <w:rFonts w:ascii="Cambria Math" w:eastAsia="DengXian" w:hAnsi="Cambria Math" w:cs="Arial"/>
              <w:sz w:val="22"/>
            </w:rPr>
            <m:t>+</m:t>
          </m:r>
          <m:sSub>
            <m:sSubPr>
              <m:ctrlPr>
                <w:rPr>
                  <w:rFonts w:ascii="Cambria Math" w:eastAsia="DengXian" w:hAnsi="Cambria Math" w:cs="Arial"/>
                  <w:i/>
                  <w:sz w:val="22"/>
                  <w:lang w:eastAsia="en-US"/>
                </w:rPr>
              </m:ctrlPr>
            </m:sSubPr>
            <m:e>
              <m:r>
                <m:rPr>
                  <m:sty m:val="b"/>
                </m:rPr>
                <w:rPr>
                  <w:rFonts w:ascii="Cambria Math" w:eastAsia="DengXian" w:hAnsi="Cambria Math" w:cs="Arial"/>
                  <w:sz w:val="22"/>
                </w:rPr>
                <m:t>X</m:t>
              </m:r>
            </m:e>
            <m:sub>
              <m:r>
                <w:rPr>
                  <w:rFonts w:ascii="Cambria Math" w:eastAsia="DengXian" w:hAnsi="Cambria Math" w:cs="Arial"/>
                  <w:sz w:val="22"/>
                </w:rPr>
                <m:t>s</m:t>
              </m:r>
            </m:sub>
          </m:sSub>
          <m:sSub>
            <m:sSubPr>
              <m:ctrlPr>
                <w:rPr>
                  <w:rFonts w:ascii="Cambria Math" w:eastAsia="DengXian" w:hAnsi="Cambria Math" w:cs="Arial"/>
                  <w:i/>
                  <w:sz w:val="22"/>
                  <w:lang w:eastAsia="en-US"/>
                </w:rPr>
              </m:ctrlPr>
            </m:sSubPr>
            <m:e>
              <m:r>
                <w:rPr>
                  <w:rFonts w:ascii="Cambria Math" w:eastAsia="DengXian" w:hAnsi="Cambria Math" w:cs="Arial"/>
                  <w:sz w:val="22"/>
                </w:rPr>
                <m:t>β</m:t>
              </m:r>
            </m:e>
            <m:sub>
              <m:r>
                <w:rPr>
                  <w:rFonts w:ascii="Cambria Math" w:eastAsia="DengXian" w:hAnsi="Cambria Math" w:cs="Arial"/>
                  <w:sz w:val="22"/>
                </w:rPr>
                <m:t>s</m:t>
              </m:r>
            </m:sub>
          </m:sSub>
          <m:r>
            <w:rPr>
              <w:rFonts w:ascii="Cambria Math" w:eastAsia="DengXian" w:hAnsi="Cambria Math" w:cs="Arial"/>
              <w:sz w:val="22"/>
            </w:rPr>
            <m:t>+</m:t>
          </m:r>
          <m:r>
            <m:rPr>
              <m:sty m:val="b"/>
            </m:rPr>
            <w:rPr>
              <w:rFonts w:ascii="Cambria Math" w:eastAsia="DengXian" w:hAnsi="Cambria Math" w:cs="Arial"/>
              <w:sz w:val="22"/>
            </w:rPr>
            <m:t>w</m:t>
          </m:r>
          <m:r>
            <w:rPr>
              <w:rFonts w:ascii="Cambria Math" w:eastAsia="DengXian" w:hAnsi="Cambria Math" w:cs="Arial"/>
              <w:sz w:val="22"/>
            </w:rPr>
            <m:t>+</m:t>
          </m:r>
          <m:r>
            <m:rPr>
              <m:sty m:val="b"/>
            </m:rPr>
            <w:rPr>
              <w:rFonts w:ascii="Cambria Math" w:eastAsia="DengXian" w:hAnsi="Cambria Math" w:cs="Arial"/>
              <w:sz w:val="22"/>
            </w:rPr>
            <m:t>ϵ</m:t>
          </m:r>
          <m:r>
            <m:rPr>
              <m:sty m:val="p"/>
            </m:rPr>
            <w:rPr>
              <w:rFonts w:ascii="Cambria Math" w:eastAsia="DengXian" w:hAnsi="Cambria Math" w:cs="Arial"/>
              <w:sz w:val="22"/>
            </w:rPr>
            <m:t>,</m:t>
          </m:r>
        </m:oMath>
      </m:oMathPara>
    </w:p>
    <w:p w14:paraId="0ACD6EDC"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where now </w:t>
      </w:r>
      <w:r w:rsidRPr="00754B25">
        <w:rPr>
          <w:rFonts w:ascii="Arial" w:eastAsia="DengXian" w:hAnsi="Arial" w:cs="Arial"/>
          <w:b/>
          <w:sz w:val="22"/>
        </w:rPr>
        <w:t>w</w:t>
      </w:r>
      <w:r w:rsidRPr="00754B25">
        <w:rPr>
          <w:rFonts w:ascii="Arial" w:eastAsia="DengXian" w:hAnsi="Arial" w:cs="Arial"/>
          <w:sz w:val="22"/>
        </w:rPr>
        <w:t xml:space="preserve"> is a vector of random effects that follow the distribution,</w:t>
      </w:r>
    </w:p>
    <w:p w14:paraId="0622B2A3" w14:textId="77777777" w:rsidR="00761A48" w:rsidRPr="00754B25" w:rsidRDefault="00761A48" w:rsidP="00761A48">
      <w:pPr>
        <w:spacing w:line="480" w:lineRule="auto"/>
        <w:rPr>
          <w:rFonts w:ascii="Arial" w:eastAsia="DengXian" w:hAnsi="Arial" w:cs="Arial"/>
          <w:sz w:val="22"/>
        </w:rPr>
      </w:pPr>
      <m:oMathPara>
        <m:oMath>
          <m:r>
            <m:rPr>
              <m:sty m:val="b"/>
            </m:rPr>
            <w:rPr>
              <w:rFonts w:ascii="Cambria Math" w:eastAsia="DengXian" w:hAnsi="Cambria Math" w:cs="Arial"/>
              <w:sz w:val="22"/>
            </w:rPr>
            <m:t>w</m:t>
          </m:r>
          <m:r>
            <w:rPr>
              <w:rFonts w:ascii="Cambria Math" w:eastAsia="DengXian" w:hAnsi="Cambria Math" w:cs="Arial"/>
              <w:sz w:val="22"/>
            </w:rPr>
            <m:t>~</m:t>
          </m:r>
          <m:r>
            <m:rPr>
              <m:sty m:val="p"/>
            </m:rPr>
            <w:rPr>
              <w:rFonts w:ascii="Cambria Math" w:eastAsia="DengXian" w:hAnsi="Cambria Math" w:cs="Arial"/>
              <w:sz w:val="22"/>
            </w:rPr>
            <m:t>N</m:t>
          </m:r>
          <m:d>
            <m:dPr>
              <m:ctrlPr>
                <w:rPr>
                  <w:rFonts w:ascii="Cambria Math" w:eastAsia="DengXian" w:hAnsi="Cambria Math" w:cs="Arial"/>
                  <w:i/>
                  <w:sz w:val="22"/>
                  <w:lang w:eastAsia="en-US"/>
                </w:rPr>
              </m:ctrlPr>
            </m:dPr>
            <m:e>
              <m:r>
                <w:rPr>
                  <w:rFonts w:ascii="Cambria Math" w:eastAsia="DengXian" w:hAnsi="Cambria Math" w:cs="Arial"/>
                  <w:sz w:val="22"/>
                </w:rPr>
                <m:t>0,</m:t>
              </m:r>
              <m:acc>
                <m:accPr>
                  <m:chr m:val="̃"/>
                  <m:ctrlPr>
                    <w:rPr>
                      <w:rFonts w:ascii="Cambria Math" w:eastAsia="DengXian" w:hAnsi="Cambria Math" w:cs="Arial"/>
                      <w:b/>
                      <w:sz w:val="22"/>
                      <w:lang w:eastAsia="en-US"/>
                    </w:rPr>
                  </m:ctrlPr>
                </m:accPr>
                <m:e>
                  <m:r>
                    <m:rPr>
                      <m:sty m:val="b"/>
                    </m:rPr>
                    <w:rPr>
                      <w:rFonts w:ascii="Cambria Math" w:eastAsia="DengXian" w:hAnsi="Cambria Math" w:cs="Arial"/>
                      <w:sz w:val="22"/>
                    </w:rPr>
                    <m:t>W</m:t>
                  </m:r>
                </m:e>
              </m:acc>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r>
                    <w:rPr>
                      <w:rFonts w:ascii="Cambria Math" w:eastAsia="DengXian" w:hAnsi="Cambria Math" w:cs="Arial"/>
                      <w:sz w:val="22"/>
                    </w:rPr>
                    <m:t>w</m:t>
                  </m:r>
                </m:sub>
                <m:sup>
                  <m:r>
                    <w:rPr>
                      <w:rFonts w:ascii="Cambria Math" w:eastAsia="DengXian" w:hAnsi="Cambria Math" w:cs="Arial"/>
                      <w:sz w:val="22"/>
                    </w:rPr>
                    <m:t>2</m:t>
                  </m:r>
                </m:sup>
              </m:sSubSup>
            </m:e>
          </m:d>
          <m:r>
            <w:rPr>
              <w:rFonts w:ascii="Cambria Math" w:eastAsia="DengXian" w:hAnsi="Cambria Math" w:cs="Arial"/>
              <w:sz w:val="22"/>
            </w:rPr>
            <m:t>,</m:t>
          </m:r>
        </m:oMath>
      </m:oMathPara>
    </w:p>
    <w:p w14:paraId="7C2BB9FA"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were </w:t>
      </w:r>
      <m:oMath>
        <m:acc>
          <m:accPr>
            <m:chr m:val="̃"/>
            <m:ctrlPr>
              <w:rPr>
                <w:rFonts w:ascii="Cambria Math" w:eastAsia="DengXian" w:hAnsi="Cambria Math" w:cs="Arial"/>
                <w:b/>
                <w:sz w:val="22"/>
                <w:lang w:eastAsia="en-US"/>
              </w:rPr>
            </m:ctrlPr>
          </m:accPr>
          <m:e>
            <m:r>
              <m:rPr>
                <m:sty m:val="b"/>
              </m:rPr>
              <w:rPr>
                <w:rFonts w:ascii="Cambria Math" w:eastAsia="DengXian" w:hAnsi="Cambria Math" w:cs="Arial"/>
                <w:sz w:val="22"/>
              </w:rPr>
              <m:t>W</m:t>
            </m:r>
          </m:e>
        </m:acc>
      </m:oMath>
      <w:r w:rsidRPr="00754B25">
        <w:rPr>
          <w:rFonts w:ascii="Arial" w:eastAsia="DengXian" w:hAnsi="Arial" w:cs="Arial"/>
          <w:sz w:val="22"/>
        </w:rPr>
        <w:t xml:space="preserve"> is defined as,</w:t>
      </w:r>
    </w:p>
    <w:p w14:paraId="348AB6D0" w14:textId="77777777" w:rsidR="00761A48" w:rsidRPr="00754B25" w:rsidRDefault="00761A48" w:rsidP="00761A48">
      <w:pPr>
        <w:spacing w:line="480" w:lineRule="auto"/>
        <w:rPr>
          <w:rFonts w:ascii="Arial" w:eastAsia="DengXian" w:hAnsi="Arial" w:cs="Arial"/>
          <w:sz w:val="22"/>
        </w:rPr>
      </w:pPr>
      <m:oMathPara>
        <m:oMath>
          <m:acc>
            <m:accPr>
              <m:chr m:val="̃"/>
              <m:ctrlPr>
                <w:rPr>
                  <w:rFonts w:ascii="Cambria Math" w:eastAsia="DengXian" w:hAnsi="Cambria Math" w:cs="Arial"/>
                  <w:b/>
                  <w:sz w:val="22"/>
                  <w:lang w:eastAsia="en-US"/>
                </w:rPr>
              </m:ctrlPr>
            </m:accPr>
            <m:e>
              <m:r>
                <m:rPr>
                  <m:sty m:val="b"/>
                </m:rPr>
                <w:rPr>
                  <w:rFonts w:ascii="Cambria Math" w:eastAsia="DengXian" w:hAnsi="Cambria Math" w:cs="Arial"/>
                  <w:sz w:val="22"/>
                </w:rPr>
                <m:t>W</m:t>
              </m:r>
            </m:e>
          </m:acc>
          <m:r>
            <w:rPr>
              <w:rFonts w:ascii="Cambria Math" w:eastAsia="DengXian" w:hAnsi="Cambria Math" w:cs="Arial"/>
              <w:sz w:val="22"/>
            </w:rPr>
            <m:t>=</m:t>
          </m:r>
          <m:f>
            <m:fPr>
              <m:ctrlPr>
                <w:rPr>
                  <w:rFonts w:ascii="Cambria Math" w:eastAsia="DengXian" w:hAnsi="Cambria Math" w:cs="Arial"/>
                  <w:i/>
                  <w:sz w:val="22"/>
                  <w:lang w:eastAsia="en-US"/>
                </w:rPr>
              </m:ctrlPr>
            </m:fPr>
            <m:num>
              <m:r>
                <m:rPr>
                  <m:sty m:val="b"/>
                </m:rPr>
                <w:rPr>
                  <w:rFonts w:ascii="Cambria Math" w:eastAsia="DengXian" w:hAnsi="Cambria Math" w:cs="Arial"/>
                  <w:sz w:val="22"/>
                </w:rPr>
                <m:t>W</m:t>
              </m:r>
            </m:num>
            <m:den>
              <m:nary>
                <m:naryPr>
                  <m:chr m:val="∑"/>
                  <m:supHide m:val="1"/>
                  <m:ctrlPr>
                    <w:rPr>
                      <w:rFonts w:ascii="Cambria Math" w:eastAsia="DengXian" w:hAnsi="Cambria Math" w:cs="Arial"/>
                      <w:i/>
                      <w:sz w:val="22"/>
                      <w:lang w:eastAsia="en-US"/>
                    </w:rPr>
                  </m:ctrlPr>
                </m:naryPr>
                <m:sub>
                  <m:r>
                    <w:rPr>
                      <w:rFonts w:ascii="Cambria Math" w:eastAsia="DengXian" w:hAnsi="Cambria Math" w:cs="Arial"/>
                      <w:sz w:val="22"/>
                    </w:rPr>
                    <m:t>i</m:t>
                  </m:r>
                </m:sub>
                <m:sup/>
                <m:e>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up>
                      <m:r>
                        <w:rPr>
                          <w:rFonts w:ascii="Cambria Math" w:eastAsia="DengXian" w:hAnsi="Cambria Math" w:cs="Arial"/>
                          <w:sz w:val="22"/>
                        </w:rPr>
                        <m:t>2</m:t>
                      </m:r>
                    </m:sup>
                  </m:sSubSup>
                </m:e>
              </m:nary>
            </m:den>
          </m:f>
          <m:r>
            <w:rPr>
              <w:rFonts w:ascii="Cambria Math" w:eastAsia="DengXian" w:hAnsi="Cambria Math" w:cs="Arial"/>
              <w:sz w:val="22"/>
            </w:rPr>
            <m:t>=</m:t>
          </m:r>
          <m:f>
            <m:fPr>
              <m:ctrlPr>
                <w:rPr>
                  <w:rFonts w:ascii="Cambria Math" w:eastAsia="DengXian" w:hAnsi="Cambria Math" w:cs="Arial"/>
                  <w:i/>
                  <w:sz w:val="22"/>
                  <w:lang w:eastAsia="en-US"/>
                </w:rPr>
              </m:ctrlPr>
            </m:fPr>
            <m:num>
              <m:nary>
                <m:naryPr>
                  <m:chr m:val="∑"/>
                  <m:supHide m:val="1"/>
                  <m:ctrlPr>
                    <w:rPr>
                      <w:rFonts w:ascii="Cambria Math" w:eastAsia="DengXian" w:hAnsi="Cambria Math" w:cs="Arial"/>
                      <w:i/>
                      <w:sz w:val="22"/>
                      <w:lang w:eastAsia="en-US"/>
                    </w:rPr>
                  </m:ctrlPr>
                </m:naryPr>
                <m:sub>
                  <m:r>
                    <w:rPr>
                      <w:rFonts w:ascii="Cambria Math" w:eastAsia="DengXian" w:hAnsi="Cambria Math" w:cs="Arial"/>
                      <w:sz w:val="22"/>
                    </w:rPr>
                    <m:t>i</m:t>
                  </m:r>
                </m:sub>
                <m:sup/>
                <m:e>
                  <m:sSub>
                    <m:sSubPr>
                      <m:ctrlPr>
                        <w:rPr>
                          <w:rFonts w:ascii="Cambria Math" w:eastAsia="DengXian" w:hAnsi="Cambria Math" w:cs="Arial"/>
                          <w:i/>
                          <w:sz w:val="22"/>
                          <w:lang w:eastAsia="en-US"/>
                        </w:rPr>
                      </m:ctrlPr>
                    </m:sSubPr>
                    <m:e>
                      <m:r>
                        <w:rPr>
                          <w:rFonts w:ascii="Cambria Math" w:eastAsia="DengXian" w:hAnsi="Cambria Math" w:cs="Arial"/>
                          <w:sz w:val="22"/>
                        </w:rPr>
                        <m:t>V</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Sub>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up>
                      <m:r>
                        <w:rPr>
                          <w:rFonts w:ascii="Cambria Math" w:eastAsia="DengXian" w:hAnsi="Cambria Math" w:cs="Arial"/>
                          <w:sz w:val="22"/>
                        </w:rPr>
                        <m:t>2</m:t>
                      </m:r>
                    </m:sup>
                  </m:sSubSup>
                </m:e>
              </m:nary>
            </m:num>
            <m:den>
              <m:nary>
                <m:naryPr>
                  <m:chr m:val="∑"/>
                  <m:supHide m:val="1"/>
                  <m:ctrlPr>
                    <w:rPr>
                      <w:rFonts w:ascii="Cambria Math" w:eastAsia="DengXian" w:hAnsi="Cambria Math" w:cs="Arial"/>
                      <w:i/>
                      <w:sz w:val="22"/>
                      <w:lang w:eastAsia="en-US"/>
                    </w:rPr>
                  </m:ctrlPr>
                </m:naryPr>
                <m:sub>
                  <m:r>
                    <w:rPr>
                      <w:rFonts w:ascii="Cambria Math" w:eastAsia="DengXian" w:hAnsi="Cambria Math" w:cs="Arial"/>
                      <w:sz w:val="22"/>
                    </w:rPr>
                    <m:t>i</m:t>
                  </m:r>
                </m:sub>
                <m:sup/>
                <m:e>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up>
                      <m:r>
                        <w:rPr>
                          <w:rFonts w:ascii="Cambria Math" w:eastAsia="DengXian" w:hAnsi="Cambria Math" w:cs="Arial"/>
                          <w:sz w:val="22"/>
                        </w:rPr>
                        <m:t>2</m:t>
                      </m:r>
                    </m:sup>
                  </m:sSubSup>
                </m:e>
              </m:nary>
            </m:den>
          </m:f>
        </m:oMath>
      </m:oMathPara>
    </w:p>
    <w:p w14:paraId="4894214E"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Where now, the parameters </w:t>
      </w:r>
      <m:oMath>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up>
            <m:r>
              <w:rPr>
                <w:rFonts w:ascii="Cambria Math" w:eastAsia="DengXian" w:hAnsi="Cambria Math" w:cs="Arial"/>
                <w:sz w:val="22"/>
              </w:rPr>
              <m:t>2</m:t>
            </m:r>
          </m:sup>
        </m:sSubSup>
      </m:oMath>
      <w:r w:rsidRPr="00754B25">
        <w:rPr>
          <w:rFonts w:ascii="Arial" w:eastAsia="DengXian" w:hAnsi="Arial" w:cs="Arial"/>
          <w:sz w:val="22"/>
        </w:rPr>
        <w:t xml:space="preserve"> are fixed parameters which have been estimated in the first step. Fitting this model using standard methods is still computationally demanding. However, since the structure of the parameters to estimate is much simpler, we can now perform the eigen-decomposition of </w:t>
      </w:r>
      <m:oMath>
        <m:acc>
          <m:accPr>
            <m:chr m:val="̃"/>
            <m:ctrlPr>
              <w:rPr>
                <w:rFonts w:ascii="Cambria Math" w:eastAsia="DengXian" w:hAnsi="Cambria Math" w:cs="Arial"/>
                <w:b/>
                <w:sz w:val="22"/>
                <w:lang w:eastAsia="en-US"/>
              </w:rPr>
            </m:ctrlPr>
          </m:accPr>
          <m:e>
            <m:r>
              <m:rPr>
                <m:sty m:val="b"/>
              </m:rPr>
              <w:rPr>
                <w:rFonts w:ascii="Cambria Math" w:eastAsia="DengXian" w:hAnsi="Cambria Math" w:cs="Arial"/>
                <w:sz w:val="22"/>
              </w:rPr>
              <m:t>W</m:t>
            </m:r>
          </m:e>
        </m:acc>
        <m:r>
          <m:rPr>
            <m:sty m:val="bi"/>
          </m:rPr>
          <w:rPr>
            <w:rFonts w:ascii="Cambria Math" w:eastAsia="DengXian" w:hAnsi="Cambria Math" w:cs="Arial"/>
            <w:sz w:val="22"/>
          </w:rPr>
          <m:t>=</m:t>
        </m:r>
        <m:r>
          <m:rPr>
            <m:sty m:val="b"/>
          </m:rPr>
          <w:rPr>
            <w:rFonts w:ascii="Cambria Math" w:eastAsia="DengXian" w:hAnsi="Cambria Math" w:cs="Arial"/>
            <w:sz w:val="22"/>
          </w:rPr>
          <m:t>ΛΣ</m:t>
        </m:r>
        <m:sSup>
          <m:sSupPr>
            <m:ctrlPr>
              <w:rPr>
                <w:rFonts w:ascii="Cambria Math" w:eastAsia="DengXian" w:hAnsi="Cambria Math" w:cs="Arial"/>
                <w:b/>
                <w:sz w:val="22"/>
                <w:lang w:eastAsia="en-US"/>
              </w:rPr>
            </m:ctrlPr>
          </m:sSupPr>
          <m:e>
            <m:r>
              <m:rPr>
                <m:sty m:val="b"/>
              </m:rPr>
              <w:rPr>
                <w:rFonts w:ascii="Cambria Math" w:eastAsia="DengXian" w:hAnsi="Cambria Math" w:cs="Arial"/>
                <w:sz w:val="22"/>
              </w:rPr>
              <m:t>Λ</m:t>
            </m:r>
          </m:e>
          <m:sup>
            <m:r>
              <m:rPr>
                <m:sty m:val="bi"/>
              </m:rPr>
              <w:rPr>
                <w:rFonts w:ascii="Cambria Math" w:eastAsia="DengXian" w:hAnsi="Cambria Math" w:cs="Arial"/>
                <w:sz w:val="22"/>
              </w:rPr>
              <m:t>-1</m:t>
            </m:r>
          </m:sup>
        </m:sSup>
      </m:oMath>
      <w:r w:rsidRPr="00754B25">
        <w:rPr>
          <w:rFonts w:ascii="Arial" w:eastAsia="DengXian" w:hAnsi="Arial" w:cs="Arial"/>
          <w:sz w:val="22"/>
        </w:rPr>
        <w:t xml:space="preserve"> to speed up considerably the analysis. </w:t>
      </w:r>
      <m:oMath>
        <m:r>
          <m:rPr>
            <m:sty m:val="b"/>
          </m:rPr>
          <w:rPr>
            <w:rFonts w:ascii="Cambria Math" w:eastAsia="DengXian" w:hAnsi="Cambria Math" w:cs="Arial"/>
            <w:sz w:val="22"/>
          </w:rPr>
          <m:t>Λ</m:t>
        </m:r>
      </m:oMath>
      <w:r w:rsidRPr="00754B25">
        <w:rPr>
          <w:rFonts w:ascii="Arial" w:eastAsia="DengXian" w:hAnsi="Arial" w:cs="Arial"/>
          <w:sz w:val="22"/>
        </w:rPr>
        <w:t xml:space="preserve"> and</w:t>
      </w:r>
      <w:r w:rsidRPr="00754B25">
        <w:rPr>
          <w:rFonts w:ascii="Arial" w:eastAsia="DengXian" w:hAnsi="Arial" w:cs="Arial"/>
          <w:b/>
          <w:sz w:val="22"/>
        </w:rPr>
        <w:t xml:space="preserve"> </w:t>
      </w:r>
      <m:oMath>
        <m:r>
          <m:rPr>
            <m:sty m:val="b"/>
          </m:rPr>
          <w:rPr>
            <w:rFonts w:ascii="Cambria Math" w:eastAsia="DengXian" w:hAnsi="Cambria Math" w:cs="Arial"/>
            <w:sz w:val="22"/>
          </w:rPr>
          <m:t>Σ</m:t>
        </m:r>
      </m:oMath>
      <w:r w:rsidRPr="00754B25">
        <w:rPr>
          <w:rFonts w:ascii="Arial" w:eastAsia="DengXian" w:hAnsi="Arial" w:cs="Arial"/>
          <w:sz w:val="22"/>
        </w:rPr>
        <w:t xml:space="preserve"> are the eigenvectors, and eigenvalues matrices, respectively. Using this decomposition, we can rewrite the distribution of </w:t>
      </w:r>
      <w:r w:rsidRPr="00754B25">
        <w:rPr>
          <w:rFonts w:ascii="Arial" w:eastAsia="DengXian" w:hAnsi="Arial" w:cs="Arial"/>
          <w:b/>
          <w:sz w:val="22"/>
        </w:rPr>
        <w:t>y</w:t>
      </w:r>
      <w:r w:rsidRPr="00754B25">
        <w:rPr>
          <w:rFonts w:ascii="Arial" w:eastAsia="DengXian" w:hAnsi="Arial" w:cs="Arial"/>
          <w:sz w:val="22"/>
        </w:rPr>
        <w:t xml:space="preserve"> as,</w:t>
      </w:r>
    </w:p>
    <w:p w14:paraId="75CE7BB5" w14:textId="77777777" w:rsidR="00761A48" w:rsidRPr="00754B25" w:rsidRDefault="00761A48" w:rsidP="00761A48">
      <w:pPr>
        <w:spacing w:line="480" w:lineRule="auto"/>
        <w:rPr>
          <w:rFonts w:ascii="Arial" w:eastAsia="DengXian" w:hAnsi="Arial" w:cs="Arial"/>
          <w:sz w:val="22"/>
        </w:rPr>
      </w:pPr>
      <m:oMathPara>
        <m:oMath>
          <m:r>
            <m:rPr>
              <m:sty m:val="b"/>
            </m:rPr>
            <w:rPr>
              <w:rFonts w:ascii="Cambria Math" w:eastAsia="DengXian" w:hAnsi="Cambria Math" w:cs="Arial"/>
              <w:sz w:val="22"/>
            </w:rPr>
            <m:t>y</m:t>
          </m:r>
          <m:r>
            <w:rPr>
              <w:rFonts w:ascii="Cambria Math" w:eastAsia="DengXian" w:hAnsi="Cambria Math" w:cs="Arial"/>
              <w:sz w:val="22"/>
            </w:rPr>
            <m:t>~</m:t>
          </m:r>
          <m:r>
            <m:rPr>
              <m:sty m:val="p"/>
            </m:rPr>
            <w:rPr>
              <w:rFonts w:ascii="Cambria Math" w:eastAsia="DengXian" w:hAnsi="Cambria Math" w:cs="Arial"/>
              <w:sz w:val="22"/>
            </w:rPr>
            <m:t>N</m:t>
          </m:r>
          <m:d>
            <m:dPr>
              <m:ctrlPr>
                <w:rPr>
                  <w:rFonts w:ascii="Cambria Math" w:eastAsia="DengXian" w:hAnsi="Cambria Math" w:cs="Arial"/>
                  <w:i/>
                  <w:sz w:val="22"/>
                  <w:lang w:eastAsia="en-US"/>
                </w:rPr>
              </m:ctrlPr>
            </m:dPr>
            <m:e>
              <m:r>
                <m:rPr>
                  <m:sty m:val="b"/>
                </m:rPr>
                <w:rPr>
                  <w:rFonts w:ascii="Cambria Math" w:eastAsia="DengXian" w:hAnsi="Cambria Math" w:cs="Arial"/>
                  <w:sz w:val="22"/>
                </w:rPr>
                <m:t>Xβ</m:t>
              </m:r>
              <m:r>
                <w:rPr>
                  <w:rFonts w:ascii="Cambria Math" w:eastAsia="DengXian" w:hAnsi="Cambria Math" w:cs="Arial"/>
                  <w:sz w:val="22"/>
                </w:rPr>
                <m:t>+</m:t>
              </m:r>
              <m:sSub>
                <m:sSubPr>
                  <m:ctrlPr>
                    <w:rPr>
                      <w:rFonts w:ascii="Cambria Math" w:eastAsia="DengXian" w:hAnsi="Cambria Math" w:cs="Arial"/>
                      <w:i/>
                      <w:sz w:val="22"/>
                      <w:lang w:eastAsia="en-US"/>
                    </w:rPr>
                  </m:ctrlPr>
                </m:sSubPr>
                <m:e>
                  <m:r>
                    <m:rPr>
                      <m:sty m:val="b"/>
                    </m:rPr>
                    <w:rPr>
                      <w:rFonts w:ascii="Cambria Math" w:eastAsia="DengXian" w:hAnsi="Cambria Math" w:cs="Arial"/>
                      <w:sz w:val="22"/>
                    </w:rPr>
                    <m:t>X</m:t>
                  </m:r>
                </m:e>
                <m:sub>
                  <m:r>
                    <w:rPr>
                      <w:rFonts w:ascii="Cambria Math" w:eastAsia="DengXian" w:hAnsi="Cambria Math" w:cs="Arial"/>
                      <w:sz w:val="22"/>
                    </w:rPr>
                    <m:t>s</m:t>
                  </m:r>
                </m:sub>
              </m:sSub>
              <m:sSub>
                <m:sSubPr>
                  <m:ctrlPr>
                    <w:rPr>
                      <w:rFonts w:ascii="Cambria Math" w:eastAsia="DengXian" w:hAnsi="Cambria Math" w:cs="Arial"/>
                      <w:i/>
                      <w:sz w:val="22"/>
                      <w:lang w:eastAsia="en-US"/>
                    </w:rPr>
                  </m:ctrlPr>
                </m:sSubPr>
                <m:e>
                  <m:r>
                    <w:rPr>
                      <w:rFonts w:ascii="Cambria Math" w:eastAsia="DengXian" w:hAnsi="Cambria Math" w:cs="Arial"/>
                      <w:sz w:val="22"/>
                    </w:rPr>
                    <m:t>β</m:t>
                  </m:r>
                </m:e>
                <m:sub>
                  <m:r>
                    <w:rPr>
                      <w:rFonts w:ascii="Cambria Math" w:eastAsia="DengXian" w:hAnsi="Cambria Math" w:cs="Arial"/>
                      <w:sz w:val="22"/>
                    </w:rPr>
                    <m:t>s</m:t>
                  </m:r>
                </m:sub>
              </m:sSub>
              <m:r>
                <w:rPr>
                  <w:rFonts w:ascii="Cambria Math" w:eastAsia="DengXian" w:hAnsi="Cambria Math" w:cs="Arial"/>
                  <w:sz w:val="22"/>
                </w:rPr>
                <m:t>,</m:t>
              </m:r>
              <m:r>
                <m:rPr>
                  <m:sty m:val="b"/>
                </m:rPr>
                <w:rPr>
                  <w:rFonts w:ascii="Cambria Math" w:eastAsia="DengXian" w:hAnsi="Cambria Math" w:cs="Arial"/>
                  <w:sz w:val="22"/>
                </w:rPr>
                <m:t>Λ</m:t>
              </m:r>
              <m:d>
                <m:dPr>
                  <m:begChr m:val="["/>
                  <m:endChr m:val="]"/>
                  <m:ctrlPr>
                    <w:rPr>
                      <w:rFonts w:ascii="Cambria Math" w:eastAsia="DengXian" w:hAnsi="Cambria Math" w:cs="Arial"/>
                      <w:b/>
                      <w:sz w:val="22"/>
                      <w:lang w:eastAsia="en-US"/>
                    </w:rPr>
                  </m:ctrlPr>
                </m:dPr>
                <m:e>
                  <m:r>
                    <m:rPr>
                      <m:sty m:val="b"/>
                    </m:rPr>
                    <w:rPr>
                      <w:rFonts w:ascii="Cambria Math" w:eastAsia="DengXian" w:hAnsi="Cambria Math" w:cs="Arial"/>
                      <w:sz w:val="22"/>
                    </w:rPr>
                    <m:t>Σ</m:t>
                  </m:r>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r>
                        <w:rPr>
                          <w:rFonts w:ascii="Cambria Math" w:eastAsia="DengXian" w:hAnsi="Cambria Math" w:cs="Arial"/>
                          <w:sz w:val="22"/>
                        </w:rPr>
                        <m:t>w</m:t>
                      </m:r>
                    </m:sub>
                    <m:sup>
                      <m:r>
                        <w:rPr>
                          <w:rFonts w:ascii="Cambria Math" w:eastAsia="DengXian" w:hAnsi="Cambria Math" w:cs="Arial"/>
                          <w:sz w:val="22"/>
                        </w:rPr>
                        <m:t>2</m:t>
                      </m:r>
                    </m:sup>
                  </m:sSubSup>
                  <m:r>
                    <w:rPr>
                      <w:rFonts w:ascii="Cambria Math" w:eastAsia="DengXian" w:hAnsi="Cambria Math" w:cs="Arial"/>
                      <w:sz w:val="22"/>
                    </w:rPr>
                    <m:t>+</m:t>
                  </m:r>
                  <m:r>
                    <m:rPr>
                      <m:sty m:val="b"/>
                    </m:rPr>
                    <w:rPr>
                      <w:rFonts w:ascii="Cambria Math" w:eastAsia="DengXian" w:hAnsi="Cambria Math" w:cs="Arial"/>
                      <w:sz w:val="22"/>
                    </w:rPr>
                    <m:t>I</m:t>
                  </m:r>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r>
                        <w:rPr>
                          <w:rFonts w:ascii="Cambria Math" w:eastAsia="DengXian" w:hAnsi="Cambria Math" w:cs="Arial"/>
                          <w:sz w:val="22"/>
                        </w:rPr>
                        <m:t>ϵ</m:t>
                      </m:r>
                    </m:sub>
                    <m:sup>
                      <m:r>
                        <w:rPr>
                          <w:rFonts w:ascii="Cambria Math" w:eastAsia="DengXian" w:hAnsi="Cambria Math" w:cs="Arial"/>
                          <w:sz w:val="22"/>
                        </w:rPr>
                        <m:t>2</m:t>
                      </m:r>
                    </m:sup>
                  </m:sSubSup>
                </m:e>
              </m:d>
              <m:sSup>
                <m:sSupPr>
                  <m:ctrlPr>
                    <w:rPr>
                      <w:rFonts w:ascii="Cambria Math" w:eastAsia="DengXian" w:hAnsi="Cambria Math" w:cs="Arial"/>
                      <w:b/>
                      <w:i/>
                      <w:sz w:val="22"/>
                      <w:lang w:eastAsia="en-US"/>
                    </w:rPr>
                  </m:ctrlPr>
                </m:sSupPr>
                <m:e>
                  <m:r>
                    <m:rPr>
                      <m:sty m:val="b"/>
                    </m:rPr>
                    <w:rPr>
                      <w:rFonts w:ascii="Cambria Math" w:eastAsia="DengXian" w:hAnsi="Cambria Math" w:cs="Arial"/>
                      <w:sz w:val="22"/>
                    </w:rPr>
                    <m:t>Λ</m:t>
                  </m:r>
                  <m:ctrlPr>
                    <w:rPr>
                      <w:rFonts w:ascii="Cambria Math" w:eastAsia="DengXian" w:hAnsi="Cambria Math" w:cs="Arial"/>
                      <w:b/>
                      <w:sz w:val="22"/>
                      <w:lang w:eastAsia="en-US"/>
                    </w:rPr>
                  </m:ctrlPr>
                </m:e>
                <m:sup>
                  <m:r>
                    <m:rPr>
                      <m:sty m:val="bi"/>
                    </m:rPr>
                    <w:rPr>
                      <w:rFonts w:ascii="Cambria Math" w:eastAsia="DengXian" w:hAnsi="Cambria Math" w:cs="Arial"/>
                      <w:sz w:val="22"/>
                    </w:rPr>
                    <m:t>-1</m:t>
                  </m:r>
                </m:sup>
              </m:sSup>
            </m:e>
          </m:d>
        </m:oMath>
      </m:oMathPara>
    </w:p>
    <w:p w14:paraId="0D6CCECF"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The eigenvectors </w:t>
      </w:r>
      <m:oMath>
        <m:r>
          <m:rPr>
            <m:sty m:val="b"/>
          </m:rPr>
          <w:rPr>
            <w:rFonts w:ascii="Cambria Math" w:eastAsia="DengXian" w:hAnsi="Cambria Math" w:cs="Arial"/>
            <w:sz w:val="22"/>
          </w:rPr>
          <m:t>Λ</m:t>
        </m:r>
      </m:oMath>
      <w:r w:rsidRPr="00754B25">
        <w:rPr>
          <w:rFonts w:ascii="Arial" w:eastAsia="DengXian" w:hAnsi="Arial" w:cs="Arial"/>
          <w:sz w:val="22"/>
        </w:rPr>
        <w:t xml:space="preserve"> can be used to transform </w:t>
      </w:r>
      <w:r w:rsidRPr="00754B25">
        <w:rPr>
          <w:rFonts w:ascii="Arial" w:eastAsia="DengXian" w:hAnsi="Arial" w:cs="Arial"/>
          <w:b/>
          <w:sz w:val="22"/>
        </w:rPr>
        <w:t>X</w:t>
      </w:r>
      <w:r w:rsidRPr="00754B25">
        <w:rPr>
          <w:rFonts w:ascii="Arial" w:eastAsia="DengXian" w:hAnsi="Arial" w:cs="Arial"/>
          <w:sz w:val="22"/>
        </w:rPr>
        <w:t xml:space="preserve">, </w:t>
      </w:r>
      <w:r w:rsidRPr="00754B25">
        <w:rPr>
          <w:rFonts w:ascii="Arial" w:eastAsia="DengXian" w:hAnsi="Arial" w:cs="Arial"/>
          <w:b/>
          <w:sz w:val="22"/>
        </w:rPr>
        <w:t>X</w:t>
      </w:r>
      <w:r w:rsidRPr="00754B25">
        <w:rPr>
          <w:rFonts w:ascii="Arial" w:eastAsia="DengXian" w:hAnsi="Arial" w:cs="Arial"/>
          <w:i/>
          <w:sz w:val="22"/>
          <w:vertAlign w:val="subscript"/>
        </w:rPr>
        <w:t>s</w:t>
      </w:r>
      <w:r w:rsidRPr="00754B25">
        <w:rPr>
          <w:rFonts w:ascii="Arial" w:eastAsia="DengXian" w:hAnsi="Arial" w:cs="Arial"/>
          <w:sz w:val="22"/>
        </w:rPr>
        <w:t xml:space="preserve">, and </w:t>
      </w:r>
      <w:r w:rsidRPr="00754B25">
        <w:rPr>
          <w:rFonts w:ascii="Arial" w:eastAsia="DengXian" w:hAnsi="Arial" w:cs="Arial"/>
          <w:b/>
          <w:sz w:val="22"/>
        </w:rPr>
        <w:t>y</w:t>
      </w:r>
      <w:r w:rsidRPr="00754B25">
        <w:rPr>
          <w:rFonts w:ascii="Arial" w:eastAsia="DengXian" w:hAnsi="Arial" w:cs="Arial"/>
          <w:sz w:val="22"/>
        </w:rPr>
        <w:t xml:space="preserve"> to the space where the covariance matrix is diagonal,</w:t>
      </w:r>
    </w:p>
    <w:p w14:paraId="22469F03" w14:textId="77777777" w:rsidR="00761A48" w:rsidRPr="00754B25" w:rsidRDefault="00761A48" w:rsidP="00761A48">
      <w:pPr>
        <w:spacing w:line="480" w:lineRule="auto"/>
        <w:rPr>
          <w:rFonts w:ascii="Arial" w:eastAsia="DengXian" w:hAnsi="Arial" w:cs="Arial"/>
          <w:sz w:val="22"/>
        </w:rPr>
      </w:pPr>
      <m:oMathPara>
        <m:oMath>
          <m:sSup>
            <m:sSupPr>
              <m:ctrlPr>
                <w:rPr>
                  <w:rFonts w:ascii="Cambria Math" w:eastAsia="DengXian" w:hAnsi="Cambria Math" w:cs="Arial"/>
                  <w:b/>
                  <w:sz w:val="22"/>
                  <w:lang w:eastAsia="en-US"/>
                </w:rPr>
              </m:ctrlPr>
            </m:sSupPr>
            <m:e>
              <m:r>
                <m:rPr>
                  <m:sty m:val="b"/>
                </m:rPr>
                <w:rPr>
                  <w:rFonts w:ascii="Cambria Math" w:eastAsia="DengXian" w:hAnsi="Cambria Math" w:cs="Arial"/>
                  <w:sz w:val="22"/>
                </w:rPr>
                <m:t>y</m:t>
              </m:r>
            </m:e>
            <m:sup>
              <m:r>
                <m:rPr>
                  <m:sty m:val="b"/>
                </m:rPr>
                <w:rPr>
                  <w:rFonts w:ascii="Cambria Math" w:eastAsia="DengXian" w:hAnsi="Cambria Math" w:cs="Arial"/>
                  <w:sz w:val="22"/>
                </w:rPr>
                <m:t>'</m:t>
              </m:r>
            </m:sup>
          </m:sSup>
          <m:r>
            <w:rPr>
              <w:rFonts w:ascii="Cambria Math" w:eastAsia="DengXian" w:hAnsi="Cambria Math" w:cs="Arial"/>
              <w:sz w:val="22"/>
            </w:rPr>
            <m:t>~</m:t>
          </m:r>
          <m:r>
            <m:rPr>
              <m:sty m:val="p"/>
            </m:rPr>
            <w:rPr>
              <w:rFonts w:ascii="Cambria Math" w:eastAsia="DengXian" w:hAnsi="Cambria Math" w:cs="Arial"/>
              <w:sz w:val="22"/>
            </w:rPr>
            <m:t>N</m:t>
          </m:r>
          <m:d>
            <m:dPr>
              <m:ctrlPr>
                <w:rPr>
                  <w:rFonts w:ascii="Cambria Math" w:eastAsia="DengXian" w:hAnsi="Cambria Math" w:cs="Arial"/>
                  <w:i/>
                  <w:sz w:val="22"/>
                  <w:lang w:eastAsia="en-US"/>
                </w:rPr>
              </m:ctrlPr>
            </m:dPr>
            <m:e>
              <m:sSup>
                <m:sSupPr>
                  <m:ctrlPr>
                    <w:rPr>
                      <w:rFonts w:ascii="Cambria Math" w:eastAsia="DengXian" w:hAnsi="Cambria Math" w:cs="Arial"/>
                      <w:b/>
                      <w:sz w:val="22"/>
                      <w:lang w:eastAsia="en-US"/>
                    </w:rPr>
                  </m:ctrlPr>
                </m:sSupPr>
                <m:e>
                  <m:r>
                    <m:rPr>
                      <m:sty m:val="b"/>
                    </m:rPr>
                    <w:rPr>
                      <w:rFonts w:ascii="Cambria Math" w:eastAsia="DengXian" w:hAnsi="Cambria Math" w:cs="Arial"/>
                      <w:sz w:val="22"/>
                    </w:rPr>
                    <m:t>X</m:t>
                  </m:r>
                </m:e>
                <m:sup>
                  <m:r>
                    <m:rPr>
                      <m:sty m:val="b"/>
                    </m:rPr>
                    <w:rPr>
                      <w:rFonts w:ascii="Cambria Math" w:eastAsia="DengXian" w:hAnsi="Cambria Math" w:cs="Arial"/>
                      <w:sz w:val="22"/>
                    </w:rPr>
                    <m:t>'</m:t>
                  </m:r>
                </m:sup>
              </m:sSup>
              <m:r>
                <m:rPr>
                  <m:sty m:val="b"/>
                </m:rPr>
                <w:rPr>
                  <w:rFonts w:ascii="Cambria Math" w:eastAsia="DengXian" w:hAnsi="Cambria Math" w:cs="Arial"/>
                  <w:sz w:val="22"/>
                </w:rPr>
                <m:t>β</m:t>
              </m:r>
              <m:r>
                <w:rPr>
                  <w:rFonts w:ascii="Cambria Math" w:eastAsia="DengXian" w:hAnsi="Cambria Math" w:cs="Arial"/>
                  <w:sz w:val="22"/>
                </w:rPr>
                <m:t>+</m:t>
              </m:r>
              <m:sSub>
                <m:sSubPr>
                  <m:ctrlPr>
                    <w:rPr>
                      <w:rFonts w:ascii="Cambria Math" w:eastAsia="DengXian" w:hAnsi="Cambria Math" w:cs="Arial"/>
                      <w:i/>
                      <w:sz w:val="22"/>
                      <w:lang w:eastAsia="en-US"/>
                    </w:rPr>
                  </m:ctrlPr>
                </m:sSubPr>
                <m:e>
                  <m:sSup>
                    <m:sSupPr>
                      <m:ctrlPr>
                        <w:rPr>
                          <w:rFonts w:ascii="Cambria Math" w:eastAsia="DengXian" w:hAnsi="Cambria Math" w:cs="Arial"/>
                          <w:b/>
                          <w:sz w:val="22"/>
                          <w:lang w:eastAsia="en-US"/>
                        </w:rPr>
                      </m:ctrlPr>
                    </m:sSupPr>
                    <m:e>
                      <m:r>
                        <m:rPr>
                          <m:sty m:val="b"/>
                        </m:rPr>
                        <w:rPr>
                          <w:rFonts w:ascii="Cambria Math" w:eastAsia="DengXian" w:hAnsi="Cambria Math" w:cs="Arial"/>
                          <w:sz w:val="22"/>
                        </w:rPr>
                        <m:t>X</m:t>
                      </m:r>
                    </m:e>
                    <m:sup>
                      <m:r>
                        <m:rPr>
                          <m:sty m:val="b"/>
                        </m:rPr>
                        <w:rPr>
                          <w:rFonts w:ascii="Cambria Math" w:eastAsia="DengXian" w:hAnsi="Cambria Math" w:cs="Arial"/>
                          <w:sz w:val="22"/>
                        </w:rPr>
                        <m:t>'</m:t>
                      </m:r>
                    </m:sup>
                  </m:sSup>
                </m:e>
                <m:sub>
                  <m:r>
                    <w:rPr>
                      <w:rFonts w:ascii="Cambria Math" w:eastAsia="DengXian" w:hAnsi="Cambria Math" w:cs="Arial"/>
                      <w:sz w:val="22"/>
                    </w:rPr>
                    <m:t>s</m:t>
                  </m:r>
                </m:sub>
              </m:sSub>
              <m:sSub>
                <m:sSubPr>
                  <m:ctrlPr>
                    <w:rPr>
                      <w:rFonts w:ascii="Cambria Math" w:eastAsia="DengXian" w:hAnsi="Cambria Math" w:cs="Arial"/>
                      <w:i/>
                      <w:sz w:val="22"/>
                      <w:lang w:eastAsia="en-US"/>
                    </w:rPr>
                  </m:ctrlPr>
                </m:sSubPr>
                <m:e>
                  <m:r>
                    <w:rPr>
                      <w:rFonts w:ascii="Cambria Math" w:eastAsia="DengXian" w:hAnsi="Cambria Math" w:cs="Arial"/>
                      <w:sz w:val="22"/>
                    </w:rPr>
                    <m:t>β</m:t>
                  </m:r>
                </m:e>
                <m:sub>
                  <m:r>
                    <w:rPr>
                      <w:rFonts w:ascii="Cambria Math" w:eastAsia="DengXian" w:hAnsi="Cambria Math" w:cs="Arial"/>
                      <w:sz w:val="22"/>
                    </w:rPr>
                    <m:t>s</m:t>
                  </m:r>
                </m:sub>
              </m:sSub>
              <m:r>
                <w:rPr>
                  <w:rFonts w:ascii="Cambria Math" w:eastAsia="DengXian" w:hAnsi="Cambria Math" w:cs="Arial"/>
                  <w:sz w:val="22"/>
                </w:rPr>
                <m:t>,</m:t>
              </m:r>
              <m:r>
                <m:rPr>
                  <m:sty m:val="b"/>
                </m:rPr>
                <w:rPr>
                  <w:rFonts w:ascii="Cambria Math" w:eastAsia="DengXian" w:hAnsi="Cambria Math" w:cs="Arial"/>
                  <w:sz w:val="22"/>
                </w:rPr>
                <m:t>Σ</m:t>
              </m:r>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r>
                    <w:rPr>
                      <w:rFonts w:ascii="Cambria Math" w:eastAsia="DengXian" w:hAnsi="Cambria Math" w:cs="Arial"/>
                      <w:sz w:val="22"/>
                    </w:rPr>
                    <m:t>w</m:t>
                  </m:r>
                </m:sub>
                <m:sup>
                  <m:r>
                    <w:rPr>
                      <w:rFonts w:ascii="Cambria Math" w:eastAsia="DengXian" w:hAnsi="Cambria Math" w:cs="Arial"/>
                      <w:sz w:val="22"/>
                    </w:rPr>
                    <m:t>2</m:t>
                  </m:r>
                </m:sup>
              </m:sSubSup>
              <m:r>
                <w:rPr>
                  <w:rFonts w:ascii="Cambria Math" w:eastAsia="DengXian" w:hAnsi="Cambria Math" w:cs="Arial"/>
                  <w:sz w:val="22"/>
                </w:rPr>
                <m:t>+</m:t>
              </m:r>
              <m:r>
                <m:rPr>
                  <m:sty m:val="b"/>
                </m:rPr>
                <w:rPr>
                  <w:rFonts w:ascii="Cambria Math" w:eastAsia="DengXian" w:hAnsi="Cambria Math" w:cs="Arial"/>
                  <w:sz w:val="22"/>
                </w:rPr>
                <m:t>I</m:t>
              </m:r>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r>
                    <w:rPr>
                      <w:rFonts w:ascii="Cambria Math" w:eastAsia="DengXian" w:hAnsi="Cambria Math" w:cs="Arial"/>
                      <w:sz w:val="22"/>
                    </w:rPr>
                    <m:t>ϵ</m:t>
                  </m:r>
                </m:sub>
                <m:sup>
                  <m:r>
                    <w:rPr>
                      <w:rFonts w:ascii="Cambria Math" w:eastAsia="DengXian" w:hAnsi="Cambria Math" w:cs="Arial"/>
                      <w:sz w:val="22"/>
                    </w:rPr>
                    <m:t>2</m:t>
                  </m:r>
                </m:sup>
              </m:sSubSup>
            </m:e>
          </m:d>
          <m:r>
            <w:rPr>
              <w:rFonts w:ascii="Cambria Math" w:eastAsia="DengXian" w:hAnsi="Cambria Math" w:cs="Arial"/>
              <w:sz w:val="22"/>
            </w:rPr>
            <m:t>,</m:t>
          </m:r>
        </m:oMath>
      </m:oMathPara>
    </w:p>
    <w:p w14:paraId="0A4EF854"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were </w:t>
      </w:r>
      <w:r w:rsidRPr="00754B25">
        <w:rPr>
          <w:rFonts w:ascii="Arial" w:eastAsia="DengXian" w:hAnsi="Arial" w:cs="Arial"/>
          <w:b/>
          <w:sz w:val="22"/>
        </w:rPr>
        <w:t>y</w:t>
      </w:r>
      <w:r w:rsidRPr="00754B25">
        <w:rPr>
          <w:rFonts w:ascii="Arial" w:eastAsia="DengXian" w:hAnsi="Arial" w:cs="Arial"/>
          <w:sz w:val="22"/>
        </w:rPr>
        <w:t xml:space="preserve">’, </w:t>
      </w:r>
      <w:r w:rsidRPr="00754B25">
        <w:rPr>
          <w:rFonts w:ascii="Arial" w:eastAsia="DengXian" w:hAnsi="Arial" w:cs="Arial"/>
          <w:b/>
          <w:sz w:val="22"/>
        </w:rPr>
        <w:t>X</w:t>
      </w:r>
      <w:r w:rsidRPr="00754B25">
        <w:rPr>
          <w:rFonts w:ascii="Arial" w:eastAsia="DengXian" w:hAnsi="Arial" w:cs="Arial"/>
          <w:sz w:val="22"/>
        </w:rPr>
        <w:t xml:space="preserve">’, and </w:t>
      </w:r>
      <w:r w:rsidRPr="00754B25">
        <w:rPr>
          <w:rFonts w:ascii="Arial" w:eastAsia="DengXian" w:hAnsi="Arial" w:cs="Arial"/>
          <w:b/>
          <w:sz w:val="22"/>
        </w:rPr>
        <w:t>X</w:t>
      </w:r>
      <w:r w:rsidRPr="00754B25">
        <w:rPr>
          <w:rFonts w:ascii="Arial" w:eastAsia="DengXian" w:hAnsi="Arial" w:cs="Arial"/>
          <w:sz w:val="22"/>
        </w:rPr>
        <w:t>’</w:t>
      </w:r>
      <w:r w:rsidRPr="00754B25">
        <w:rPr>
          <w:rFonts w:ascii="Arial" w:eastAsia="DengXian" w:hAnsi="Arial" w:cs="Arial"/>
          <w:sz w:val="22"/>
          <w:vertAlign w:val="subscript"/>
        </w:rPr>
        <w:t>s</w:t>
      </w:r>
      <w:r w:rsidRPr="00754B25">
        <w:rPr>
          <w:rFonts w:ascii="Arial" w:eastAsia="DengXian" w:hAnsi="Arial" w:cs="Arial"/>
          <w:sz w:val="22"/>
        </w:rPr>
        <w:t xml:space="preserve"> are the matrices </w:t>
      </w:r>
      <w:r w:rsidRPr="00754B25">
        <w:rPr>
          <w:rFonts w:ascii="Arial" w:eastAsia="DengXian" w:hAnsi="Arial" w:cs="Arial"/>
          <w:b/>
          <w:sz w:val="22"/>
        </w:rPr>
        <w:t>X</w:t>
      </w:r>
      <w:r w:rsidRPr="00754B25">
        <w:rPr>
          <w:rFonts w:ascii="Arial" w:eastAsia="DengXian" w:hAnsi="Arial" w:cs="Arial"/>
          <w:sz w:val="22"/>
        </w:rPr>
        <w:t xml:space="preserve">, </w:t>
      </w:r>
      <w:r w:rsidRPr="00754B25">
        <w:rPr>
          <w:rFonts w:ascii="Arial" w:eastAsia="DengXian" w:hAnsi="Arial" w:cs="Arial"/>
          <w:b/>
          <w:sz w:val="22"/>
        </w:rPr>
        <w:t>X</w:t>
      </w:r>
      <w:r w:rsidRPr="00754B25">
        <w:rPr>
          <w:rFonts w:ascii="Arial" w:eastAsia="DengXian" w:hAnsi="Arial" w:cs="Arial"/>
          <w:i/>
          <w:sz w:val="22"/>
          <w:vertAlign w:val="subscript"/>
        </w:rPr>
        <w:t>s</w:t>
      </w:r>
      <w:r w:rsidRPr="00754B25">
        <w:rPr>
          <w:rFonts w:ascii="Arial" w:eastAsia="DengXian" w:hAnsi="Arial" w:cs="Arial"/>
          <w:sz w:val="22"/>
        </w:rPr>
        <w:t xml:space="preserve">, and </w:t>
      </w:r>
      <w:r w:rsidRPr="00754B25">
        <w:rPr>
          <w:rFonts w:ascii="Arial" w:eastAsia="DengXian" w:hAnsi="Arial" w:cs="Arial"/>
          <w:b/>
          <w:sz w:val="22"/>
        </w:rPr>
        <w:t>y</w:t>
      </w:r>
      <w:r w:rsidRPr="00754B25">
        <w:rPr>
          <w:rFonts w:ascii="Arial" w:eastAsia="DengXian" w:hAnsi="Arial" w:cs="Arial"/>
          <w:sz w:val="22"/>
        </w:rPr>
        <w:t xml:space="preserve"> in the transformed space, respectively. Since </w:t>
      </w:r>
      <m:oMath>
        <m:r>
          <m:rPr>
            <m:sty m:val="b"/>
          </m:rPr>
          <w:rPr>
            <w:rFonts w:ascii="Cambria Math" w:eastAsia="DengXian" w:hAnsi="Cambria Math" w:cs="Arial"/>
            <w:sz w:val="22"/>
          </w:rPr>
          <m:t>Σ</m:t>
        </m:r>
      </m:oMath>
      <w:r w:rsidRPr="00754B25">
        <w:rPr>
          <w:rFonts w:ascii="Arial" w:eastAsia="DengXian" w:hAnsi="Arial" w:cs="Arial"/>
          <w:sz w:val="22"/>
        </w:rPr>
        <w:t xml:space="preserve"> is diagonal, the covariance matrix in the transformed space is diagonal. Although the computational complexity of decomposing </w:t>
      </w:r>
      <w:r w:rsidRPr="00754B25">
        <w:rPr>
          <w:rFonts w:ascii="Arial" w:eastAsia="DengXian" w:hAnsi="Arial" w:cs="Arial"/>
          <w:b/>
          <w:sz w:val="22"/>
        </w:rPr>
        <w:t>W</w:t>
      </w:r>
      <w:r w:rsidRPr="00754B25">
        <w:rPr>
          <w:rFonts w:ascii="Arial" w:eastAsia="DengXian" w:hAnsi="Arial" w:cs="Arial"/>
          <w:sz w:val="22"/>
        </w:rPr>
        <w:t xml:space="preserve"> is </w:t>
      </w:r>
      <m:oMath>
        <m:r>
          <w:rPr>
            <w:rFonts w:ascii="Cambria Math" w:eastAsia="DengXian" w:hAnsi="Cambria Math" w:cs="Arial"/>
            <w:sz w:val="22"/>
          </w:rPr>
          <m:t>~</m:t>
        </m:r>
        <m:r>
          <m:rPr>
            <m:sty m:val="p"/>
          </m:rPr>
          <w:rPr>
            <w:rFonts w:ascii="Cambria Math" w:eastAsia="DengXian" w:hAnsi="Cambria Math" w:cs="Arial"/>
            <w:sz w:val="22"/>
          </w:rPr>
          <m:t>O</m:t>
        </m:r>
        <m:r>
          <w:rPr>
            <w:rFonts w:ascii="Cambria Math" w:eastAsia="DengXian" w:hAnsi="Cambria Math" w:cs="Arial"/>
            <w:sz w:val="22"/>
          </w:rPr>
          <m:t>(</m:t>
        </m:r>
        <m:sSup>
          <m:sSupPr>
            <m:ctrlPr>
              <w:rPr>
                <w:rFonts w:ascii="Cambria Math" w:eastAsia="DengXian" w:hAnsi="Cambria Math" w:cs="Arial"/>
                <w:i/>
                <w:sz w:val="22"/>
                <w:lang w:eastAsia="en-US"/>
              </w:rPr>
            </m:ctrlPr>
          </m:sSupPr>
          <m:e>
            <m:r>
              <w:rPr>
                <w:rFonts w:ascii="Cambria Math" w:eastAsia="DengXian" w:hAnsi="Cambria Math" w:cs="Arial"/>
                <w:sz w:val="22"/>
              </w:rPr>
              <m:t>N</m:t>
            </m:r>
          </m:e>
          <m:sup>
            <m:r>
              <w:rPr>
                <w:rFonts w:ascii="Cambria Math" w:eastAsia="DengXian" w:hAnsi="Cambria Math" w:cs="Arial"/>
                <w:sz w:val="22"/>
              </w:rPr>
              <m:t>3</m:t>
            </m:r>
          </m:sup>
        </m:sSup>
        <m:r>
          <w:rPr>
            <w:rFonts w:ascii="Cambria Math" w:eastAsia="DengXian" w:hAnsi="Cambria Math" w:cs="Arial"/>
            <w:sz w:val="22"/>
          </w:rPr>
          <m:t>)</m:t>
        </m:r>
      </m:oMath>
      <w:r w:rsidRPr="00754B25">
        <w:rPr>
          <w:rFonts w:ascii="Arial" w:eastAsia="DengXian" w:hAnsi="Arial" w:cs="Arial"/>
          <w:sz w:val="22"/>
        </w:rPr>
        <w:t xml:space="preserve">, once done, the computational complexity of fitting the model becomes </w:t>
      </w:r>
      <m:oMath>
        <m:r>
          <w:rPr>
            <w:rFonts w:ascii="Cambria Math" w:eastAsia="DengXian" w:hAnsi="Cambria Math" w:cs="Arial"/>
            <w:sz w:val="22"/>
          </w:rPr>
          <m:t>~</m:t>
        </m:r>
        <m:r>
          <m:rPr>
            <m:sty m:val="p"/>
          </m:rPr>
          <w:rPr>
            <w:rFonts w:ascii="Cambria Math" w:eastAsia="DengXian" w:hAnsi="Cambria Math" w:cs="Arial"/>
            <w:sz w:val="22"/>
          </w:rPr>
          <m:t>O</m:t>
        </m:r>
        <m:r>
          <w:rPr>
            <w:rFonts w:ascii="Cambria Math" w:eastAsia="DengXian" w:hAnsi="Cambria Math" w:cs="Arial"/>
            <w:sz w:val="22"/>
          </w:rPr>
          <m:t>(N)</m:t>
        </m:r>
      </m:oMath>
      <w:r w:rsidRPr="00754B25">
        <w:rPr>
          <w:rFonts w:ascii="Arial" w:eastAsia="DengXian" w:hAnsi="Arial" w:cs="Arial"/>
          <w:sz w:val="22"/>
        </w:rPr>
        <w:t>. This enables the model to be fit thousands or millions of repeatedly in a practicable elapsed time.</w:t>
      </w:r>
    </w:p>
    <w:p w14:paraId="129977E0"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To illustrate our approach, we used relatively simple covariance structures. However, more complex models can be estimated using this approach. For instance, models where </w:t>
      </w:r>
      <m:oMath>
        <m:sSub>
          <m:sSubPr>
            <m:ctrlPr>
              <w:rPr>
                <w:rFonts w:ascii="Cambria Math" w:eastAsia="DengXian" w:hAnsi="Cambria Math" w:cs="Arial"/>
                <w:b/>
                <w:sz w:val="22"/>
                <w:lang w:eastAsia="en-US"/>
              </w:rPr>
            </m:ctrlPr>
          </m:sSubPr>
          <m:e>
            <m:r>
              <m:rPr>
                <m:sty m:val="b"/>
              </m:rPr>
              <w:rPr>
                <w:rFonts w:ascii="Cambria Math" w:eastAsia="DengXian" w:hAnsi="Cambria Math" w:cs="Arial"/>
                <w:sz w:val="22"/>
              </w:rPr>
              <m:t>V</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Sub>
        <m:r>
          <m:rPr>
            <m:sty m:val="bi"/>
          </m:rPr>
          <w:rPr>
            <w:rFonts w:ascii="Cambria Math" w:eastAsia="DengXian" w:hAnsi="Cambria Math" w:cs="Arial"/>
            <w:sz w:val="22"/>
          </w:rPr>
          <m:t>=</m:t>
        </m:r>
        <m:sSub>
          <m:sSubPr>
            <m:ctrlPr>
              <w:rPr>
                <w:rFonts w:ascii="Cambria Math" w:eastAsia="DengXian" w:hAnsi="Cambria Math" w:cs="Arial"/>
                <w:b/>
                <w:sz w:val="22"/>
                <w:lang w:eastAsia="en-US"/>
              </w:rPr>
            </m:ctrlPr>
          </m:sSubPr>
          <m:e>
            <m:r>
              <m:rPr>
                <m:sty m:val="b"/>
              </m:rPr>
              <w:rPr>
                <w:rFonts w:ascii="Cambria Math" w:eastAsia="DengXian" w:hAnsi="Cambria Math" w:cs="Arial"/>
                <w:sz w:val="22"/>
              </w:rPr>
              <m:t>V</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Sub>
        <m:d>
          <m:dPr>
            <m:ctrlPr>
              <w:rPr>
                <w:rFonts w:ascii="Cambria Math" w:eastAsia="DengXian" w:hAnsi="Cambria Math" w:cs="Arial"/>
                <w:b/>
                <w:i/>
                <w:sz w:val="22"/>
                <w:lang w:eastAsia="en-US"/>
              </w:rPr>
            </m:ctrlPr>
          </m:dPr>
          <m:e>
            <m:sSub>
              <m:sSubPr>
                <m:ctrlPr>
                  <w:rPr>
                    <w:rFonts w:ascii="Cambria Math" w:eastAsia="DengXian" w:hAnsi="Cambria Math" w:cs="Arial"/>
                    <w:i/>
                    <w:sz w:val="22"/>
                    <w:lang w:eastAsia="en-US"/>
                  </w:rPr>
                </m:ctrlPr>
              </m:sSubPr>
              <m:e>
                <m:r>
                  <w:rPr>
                    <w:rFonts w:ascii="Cambria Math" w:eastAsia="DengXian" w:hAnsi="Cambria Math" w:cs="Arial"/>
                    <w:sz w:val="22"/>
                  </w:rPr>
                  <m:t>p</m:t>
                </m:r>
              </m:e>
              <m:sub>
                <m:r>
                  <w:rPr>
                    <w:rFonts w:ascii="Cambria Math" w:eastAsia="DengXian" w:hAnsi="Cambria Math" w:cs="Arial"/>
                    <w:sz w:val="22"/>
                  </w:rPr>
                  <m:t>1</m:t>
                </m:r>
              </m:sub>
            </m:sSub>
            <m:r>
              <m:rPr>
                <m:sty m:val="bi"/>
              </m:rPr>
              <w:rPr>
                <w:rFonts w:ascii="Cambria Math" w:eastAsia="DengXian" w:hAnsi="Cambria Math" w:cs="Arial"/>
                <w:sz w:val="22"/>
              </w:rPr>
              <m:t xml:space="preserve">, </m:t>
            </m:r>
            <m:sSub>
              <m:sSubPr>
                <m:ctrlPr>
                  <w:rPr>
                    <w:rFonts w:ascii="Cambria Math" w:eastAsia="DengXian" w:hAnsi="Cambria Math" w:cs="Arial"/>
                    <w:i/>
                    <w:sz w:val="22"/>
                    <w:lang w:eastAsia="en-US"/>
                  </w:rPr>
                </m:ctrlPr>
              </m:sSubPr>
              <m:e>
                <m:r>
                  <w:rPr>
                    <w:rFonts w:ascii="Cambria Math" w:eastAsia="DengXian" w:hAnsi="Cambria Math" w:cs="Arial"/>
                    <w:sz w:val="22"/>
                  </w:rPr>
                  <m:t>p</m:t>
                </m:r>
              </m:e>
              <m:sub>
                <m:r>
                  <w:rPr>
                    <w:rFonts w:ascii="Cambria Math" w:eastAsia="DengXian" w:hAnsi="Cambria Math" w:cs="Arial"/>
                    <w:sz w:val="22"/>
                  </w:rPr>
                  <m:t>2</m:t>
                </m:r>
              </m:sub>
            </m:sSub>
          </m:e>
        </m:d>
      </m:oMath>
      <w:r w:rsidRPr="00754B25">
        <w:rPr>
          <w:rFonts w:ascii="Arial" w:eastAsia="DengXian" w:hAnsi="Arial" w:cs="Arial"/>
          <w:sz w:val="22"/>
        </w:rPr>
        <w:t xml:space="preserve"> is a function of further non-linear parameters, </w:t>
      </w:r>
      <m:oMath>
        <m:sSub>
          <m:sSubPr>
            <m:ctrlPr>
              <w:rPr>
                <w:rFonts w:ascii="Cambria Math" w:eastAsia="DengXian" w:hAnsi="Cambria Math" w:cs="Arial"/>
                <w:i/>
                <w:sz w:val="22"/>
                <w:lang w:eastAsia="en-US"/>
              </w:rPr>
            </m:ctrlPr>
          </m:sSubPr>
          <m:e>
            <m:r>
              <w:rPr>
                <w:rFonts w:ascii="Cambria Math" w:eastAsia="DengXian" w:hAnsi="Cambria Math" w:cs="Arial"/>
                <w:sz w:val="22"/>
              </w:rPr>
              <m:t>p</m:t>
            </m:r>
          </m:e>
          <m:sub>
            <m:r>
              <w:rPr>
                <w:rFonts w:ascii="Cambria Math" w:eastAsia="DengXian" w:hAnsi="Cambria Math" w:cs="Arial"/>
                <w:sz w:val="22"/>
              </w:rPr>
              <m:t>1</m:t>
            </m:r>
          </m:sub>
        </m:sSub>
      </m:oMath>
      <w:r w:rsidRPr="00754B25">
        <w:rPr>
          <w:rFonts w:ascii="Arial" w:eastAsia="DengXian" w:hAnsi="Arial" w:cs="Arial"/>
          <w:sz w:val="22"/>
        </w:rPr>
        <w:t xml:space="preserve"> and </w:t>
      </w:r>
      <m:oMath>
        <m:sSub>
          <m:sSubPr>
            <m:ctrlPr>
              <w:rPr>
                <w:rFonts w:ascii="Cambria Math" w:eastAsia="DengXian" w:hAnsi="Cambria Math" w:cs="Arial"/>
                <w:i/>
                <w:sz w:val="22"/>
                <w:lang w:eastAsia="en-US"/>
              </w:rPr>
            </m:ctrlPr>
          </m:sSubPr>
          <m:e>
            <m:r>
              <w:rPr>
                <w:rFonts w:ascii="Cambria Math" w:eastAsia="DengXian" w:hAnsi="Cambria Math" w:cs="Arial"/>
                <w:sz w:val="22"/>
              </w:rPr>
              <m:t>p</m:t>
            </m:r>
          </m:e>
          <m:sub>
            <m:r>
              <w:rPr>
                <w:rFonts w:ascii="Cambria Math" w:eastAsia="DengXian" w:hAnsi="Cambria Math" w:cs="Arial"/>
                <w:sz w:val="22"/>
              </w:rPr>
              <m:t>2</m:t>
            </m:r>
          </m:sub>
        </m:sSub>
      </m:oMath>
      <w:r w:rsidRPr="00754B25">
        <w:rPr>
          <w:rFonts w:ascii="Arial" w:eastAsia="DengXian" w:hAnsi="Arial" w:cs="Arial"/>
          <w:sz w:val="22"/>
        </w:rPr>
        <w:t xml:space="preserve"> can also be used with this approach.</w:t>
      </w:r>
    </w:p>
    <w:p w14:paraId="2498792F"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For using the extended model in GS:SFHS, the </w:t>
      </w:r>
      <m:oMath>
        <m:sSub>
          <m:sSubPr>
            <m:ctrlPr>
              <w:rPr>
                <w:rFonts w:ascii="Cambria Math" w:eastAsia="DengXian" w:hAnsi="Cambria Math" w:cs="Arial"/>
                <w:b/>
                <w:sz w:val="22"/>
                <w:lang w:eastAsia="en-US"/>
              </w:rPr>
            </m:ctrlPr>
          </m:sSubPr>
          <m:e>
            <m:r>
              <m:rPr>
                <m:sty m:val="b"/>
              </m:rPr>
              <w:rPr>
                <w:rFonts w:ascii="Cambria Math" w:eastAsia="DengXian" w:hAnsi="Cambria Math" w:cs="Arial"/>
                <w:sz w:val="22"/>
              </w:rPr>
              <m:t>V</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Sub>
      </m:oMath>
      <w:r w:rsidRPr="00754B25">
        <w:rPr>
          <w:rFonts w:ascii="Arial" w:eastAsia="DengXian" w:hAnsi="Arial" w:cs="Arial"/>
          <w:sz w:val="22"/>
        </w:rPr>
        <w:t xml:space="preserve"> and </w:t>
      </w:r>
      <m:oMath>
        <m:sSubSup>
          <m:sSubSupPr>
            <m:ctrlPr>
              <w:rPr>
                <w:rFonts w:ascii="Cambria Math" w:eastAsia="DengXian" w:hAnsi="Cambria Math" w:cs="Arial"/>
                <w:i/>
                <w:sz w:val="22"/>
                <w:lang w:eastAsia="en-US"/>
              </w:rPr>
            </m:ctrlPr>
          </m:sSubSupPr>
          <m:e>
            <m:r>
              <w:rPr>
                <w:rFonts w:ascii="Cambria Math" w:eastAsia="DengXian" w:hAnsi="Cambria Math" w:cs="Arial"/>
                <w:sz w:val="22"/>
              </w:rPr>
              <m:t>σ</m:t>
            </m:r>
          </m:e>
          <m:sub>
            <m:sSub>
              <m:sSubPr>
                <m:ctrlPr>
                  <w:rPr>
                    <w:rFonts w:ascii="Cambria Math" w:eastAsia="DengXian" w:hAnsi="Cambria Math" w:cs="Arial"/>
                    <w:i/>
                    <w:sz w:val="22"/>
                    <w:lang w:eastAsia="en-US"/>
                  </w:rPr>
                </m:ctrlPr>
              </m:sSubPr>
              <m:e>
                <m:r>
                  <w:rPr>
                    <w:rFonts w:ascii="Cambria Math" w:eastAsia="DengXian" w:hAnsi="Cambria Math" w:cs="Arial"/>
                    <w:sz w:val="22"/>
                  </w:rPr>
                  <m:t>r</m:t>
                </m:r>
              </m:e>
              <m:sub>
                <m:r>
                  <w:rPr>
                    <w:rFonts w:ascii="Cambria Math" w:eastAsia="DengXian" w:hAnsi="Cambria Math" w:cs="Arial"/>
                    <w:sz w:val="22"/>
                  </w:rPr>
                  <m:t>i</m:t>
                </m:r>
              </m:sub>
            </m:sSub>
          </m:sub>
          <m:sup>
            <m:r>
              <w:rPr>
                <w:rFonts w:ascii="Cambria Math" w:eastAsia="DengXian" w:hAnsi="Cambria Math" w:cs="Arial"/>
                <w:sz w:val="22"/>
              </w:rPr>
              <m:t>2</m:t>
            </m:r>
          </m:sup>
        </m:sSubSup>
      </m:oMath>
      <w:r w:rsidRPr="00754B25">
        <w:rPr>
          <w:rFonts w:ascii="Arial" w:eastAsia="DengXian" w:hAnsi="Arial" w:cs="Arial"/>
          <w:sz w:val="22"/>
          <w:lang w:eastAsia="en-US"/>
        </w:rPr>
        <w:t xml:space="preserve"> refer to the five genetic and environmental effects in which Xia et al. used for identifying trait variation compositions</w:t>
      </w:r>
      <w:r w:rsidRPr="00754B25">
        <w:rPr>
          <w:rFonts w:ascii="Arial" w:eastAsia="DengXian" w:hAnsi="Arial" w:cs="Arial"/>
          <w:sz w:val="22"/>
          <w:lang w:eastAsia="en-US"/>
        </w:rPr>
        <w:fldChar w:fldCharType="begin" w:fldLock="1"/>
      </w:r>
      <w:r w:rsidRPr="00754B25">
        <w:rPr>
          <w:rFonts w:ascii="Arial" w:eastAsia="DengXian" w:hAnsi="Arial" w:cs="Arial"/>
          <w:sz w:val="22"/>
          <w:lang w:eastAsia="en-US"/>
        </w:rPr>
        <w:instrText>ADDIN CSL_CITATION { "citationItems" : [ { "id" : "ITEM-1", "itemData" : { "DOI" : "10.1371/journal.pgen.1005804", "ISSN" : "1553-7404", "author" : [ { "dropping-particle" : "", "family" : "Xia", "given" : "Charley", "non-dropping-particle" : "", "parse-names" : false, "suffix" : "" }, { "dropping-particle" : "", "family" : "Amador", "given" : "Carmen", "non-dropping-particle" : "", "parse-names" : false, "suffix" : "" }, { "dropping-particle" : "", "family" : "Huffman", "given" : "Jennifer", "non-dropping-particle" : "", "parse-names" : false, "suffix" : "" }, { "dropping-particle" : "", "family" : "Trochet", "given" : "Holly", "non-dropping-particle" : "", "parse-names" : false, "suffix" : "" }, { "dropping-particle" : "", "family" : "Campbell", "given" : "Archie", "non-dropping-particle" : "", "parse-names" : false, "suffix" : "" }, { "dropping-particle" : "", "family" : "Porteous", "given" : "David", "non-dropping-particle" : "", "parse-names" : false, "suffix" : "" }, { "dropping-particle" : "", "family" : "Hastie", "given" : "Nicholas D.", "non-dropping-particle" : "", "parse-names" : false, "suffix" : "" }, { "dropping-particle" : "", "family" : "Hayward", "given" : "Caroline", "non-dropping-particle" : "", "parse-names" : false, "suffix" : "" }, { "dropping-particle" : "", "family" : "Vitart", "given" : "Veronique", "non-dropping-particle" : "", "parse-names" : false, "suffix" : "" }, { "dropping-particle" : "", "family" : "Navarro", "given" : "Pau", "non-dropping-particle" : "", "parse-names" : false, "suffix" : "" }, { "dropping-particle" : "", "family" : "Haley", "given" : "Chris S.", "non-dropping-particle" : "", "parse-names" : false, "suffix" : "" }, { "dropping-particle" : "", "family" : "Haley", "given" : "Chris S.", "non-dropping-particle" : "", "parse-names" : false, "suffix" : "" } ], "container-title" : "PLOS Genetics", "editor" : [ { "dropping-particle" : "", "family" : "Gibson", "given" : "Greg", "non-dropping-particle" : "", "parse-names" : false, "suffix" : "" } ], "id" : "ITEM-1", "issue" : "2", "issued" : { "date-parts" : [ [ "2016", "2", "2" ] ] }, "page" : "e1005804", "publisher" : "Clarendon", "title" : "Pedigree- and SNP-Associated Genetics and Recent Environment are the Major Contributors to Anthropometric and Cardiometabolic Trait Variation", "type" : "article-journal", "volume" : "12" }, "uris" : [ "http://www.mendeley.com/documents/?uuid=4e43fc03-d7f3-3e8a-b580-a71cc94283b1" ] } ], "mendeley" : { "formattedCitation" : "&lt;sup&gt;4&lt;/sup&gt;", "plainTextFormattedCitation" : "4", "previouslyFormattedCitation" : "&lt;sup&gt;4&lt;/sup&gt;" }, "properties" : { "noteIndex" : 0 }, "schema" : "https://github.com/citation-style-language/schema/raw/master/csl-citation.json" }</w:instrText>
      </w:r>
      <w:r w:rsidRPr="00754B25">
        <w:rPr>
          <w:rFonts w:ascii="Arial" w:eastAsia="DengXian" w:hAnsi="Arial" w:cs="Arial"/>
          <w:sz w:val="22"/>
          <w:lang w:eastAsia="en-US"/>
        </w:rPr>
        <w:fldChar w:fldCharType="separate"/>
      </w:r>
      <w:r w:rsidRPr="00754B25">
        <w:rPr>
          <w:rFonts w:ascii="Arial" w:eastAsia="DengXian" w:hAnsi="Arial" w:cs="Arial"/>
          <w:noProof/>
          <w:sz w:val="22"/>
          <w:vertAlign w:val="superscript"/>
          <w:lang w:eastAsia="en-US"/>
        </w:rPr>
        <w:t>4</w:t>
      </w:r>
      <w:r w:rsidRPr="00754B25">
        <w:rPr>
          <w:rFonts w:ascii="Arial" w:eastAsia="DengXian" w:hAnsi="Arial" w:cs="Arial"/>
          <w:sz w:val="22"/>
          <w:lang w:eastAsia="en-US"/>
        </w:rPr>
        <w:fldChar w:fldCharType="end"/>
      </w:r>
      <w:r w:rsidRPr="00754B25">
        <w:rPr>
          <w:rFonts w:ascii="Arial" w:eastAsia="DengXian" w:hAnsi="Arial" w:cs="Arial"/>
          <w:sz w:val="22"/>
          <w:lang w:eastAsia="en-US"/>
        </w:rPr>
        <w:t xml:space="preserve">.  </w:t>
      </w:r>
    </w:p>
    <w:p w14:paraId="086DCB62" w14:textId="77777777" w:rsidR="00761A48" w:rsidRPr="00754B25" w:rsidRDefault="00761A48" w:rsidP="00761A48">
      <w:pPr>
        <w:spacing w:line="480" w:lineRule="auto"/>
        <w:rPr>
          <w:rFonts w:ascii="Arial" w:eastAsia="DengXian" w:hAnsi="Arial" w:cs="Arial"/>
          <w:sz w:val="22"/>
        </w:rPr>
      </w:pPr>
    </w:p>
    <w:p w14:paraId="772010C4" w14:textId="77777777" w:rsidR="00761A48" w:rsidRPr="00754B25" w:rsidRDefault="00761A48" w:rsidP="00761A48">
      <w:pPr>
        <w:spacing w:line="480" w:lineRule="auto"/>
        <w:rPr>
          <w:rFonts w:ascii="Arial" w:eastAsia="Calibri" w:hAnsi="Arial" w:cs="Arial"/>
          <w:b/>
          <w:sz w:val="22"/>
        </w:rPr>
      </w:pPr>
      <w:r w:rsidRPr="00754B25">
        <w:rPr>
          <w:rFonts w:ascii="Arial" w:eastAsia="DengXian" w:hAnsi="Arial" w:cs="Arial"/>
          <w:b/>
          <w:sz w:val="22"/>
        </w:rPr>
        <w:t>Simulated data</w:t>
      </w:r>
    </w:p>
    <w:p w14:paraId="243028D0"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To simulate the phenotypes we first used the HAPGEN 2 software</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"10.1093/bioinformatics/btr341", "ISSN" : "1367-4811", "PMID" : "21653516", "abstract" : "MOTIVATION: Performing experiments with simulated data is an inexpensive approach to evaluating competing experimental designs and analysis methods in genome-wide association studies. Simulation based on resampling known haplotypes is fast and efficient and can produce samples with patterns of linkage disequilibrium (LD), which mimic those in real data. However, the inability of current methods to simulate multiple nearby disease SNPs on the same chromosome can limit their application.\n\nRESULTS: We introduce a new simulation algorithm based on a successful resampling method, HAPGEN, that can simulate multiple nearby disease SNPs on the same chromosome. The new method, HAPGEN2, retains many advantages of resampling methods and expands the range of disease models that current simulators offer.\n\nAVAILABILITY: HAPGEN2 is freely available from http://www.stats.ox.ac.uk/~marchini/software/gwas/gwas.html.\n\nCONTACT: zhan@well.ox.ac.uk\n\nSUPPLEMENTARY INFORMATION: Supplementary data are available at Bioinformatics online.", "author" : [ { "dropping-particle" : "", "family" : "Su", "given" : "Zhan", "non-dropping-particle" : "", "parse-names" : false, "suffix" : "" }, { "dropping-particle" : "", "family" : "Marchini", "given" : "Jonathan", "non-dropping-particle" : "", "parse-names" : false, "suffix" : "" }, { "dropping-particle" : "", "family" : "Donnelly", "given" : "Peter", "non-dropping-particle" : "", "parse-names" : false, "suffix" : "" } ], "container-title" : "Bioinformatics (Oxford, England)", "id" : "ITEM-1", "issue" : "16", "issued" : { "date-parts" : [ [ "2011", "8", "15" ] ] }, "page" : "2304-5", "title" : "HAPGEN2: simulation of multiple disease SNPs.", "type" : "article-journal", "volume" : "27" }, "uris" : [ "http://www.mendeley.com/documents/?uuid=25abc015-1801-455e-b1a5-7d10b6d660ff" ] } ], "mendeley" : { "formattedCitation" : "&lt;sup&gt;7&lt;/sup&gt;", "plainTextFormattedCitation" : "7", "previouslyFormattedCitation" : "&lt;sup&gt;7&lt;/sup&gt;" }, "properties" : { "noteIndex" : 8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7</w:t>
      </w:r>
      <w:r w:rsidRPr="00754B25">
        <w:rPr>
          <w:rFonts w:ascii="Arial" w:eastAsia="DengXian" w:hAnsi="Arial" w:cs="Arial"/>
          <w:sz w:val="22"/>
        </w:rPr>
        <w:fldChar w:fldCharType="end"/>
      </w:r>
      <w:r w:rsidRPr="00754B25">
        <w:rPr>
          <w:rFonts w:ascii="Arial" w:eastAsia="DengXian" w:hAnsi="Arial" w:cs="Arial"/>
          <w:sz w:val="22"/>
        </w:rPr>
        <w:t xml:space="preserve"> to simulate 5,000 individual genotypes based on linkage disequilibrium patterns and allele frequencies of 2,543,887 SNPs available in the Hapmap 2 (release 22) CEU population. Then, we excluded all SNPs not present on the Illumina Human OmniExpress Bead</w:t>
      </w:r>
      <w:r>
        <w:rPr>
          <w:rFonts w:ascii="Arial" w:eastAsia="DengXian" w:hAnsi="Arial" w:cs="Arial"/>
          <w:sz w:val="22"/>
        </w:rPr>
        <w:t xml:space="preserve"> </w:t>
      </w:r>
      <w:r w:rsidRPr="00754B25">
        <w:rPr>
          <w:rFonts w:ascii="Arial" w:eastAsia="DengXian" w:hAnsi="Arial" w:cs="Arial"/>
          <w:sz w:val="22"/>
        </w:rPr>
        <w:t>Chip. That gave us a set of 590,004 SNPs.</w:t>
      </w:r>
    </w:p>
    <w:p w14:paraId="669A85E8"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The phenotypes were simulated using the following model,</w:t>
      </w:r>
    </w:p>
    <w:p w14:paraId="51100706" w14:textId="77777777" w:rsidR="00761A48" w:rsidRPr="00754B25" w:rsidRDefault="00761A48" w:rsidP="00761A48">
      <w:pPr>
        <w:spacing w:line="480" w:lineRule="auto"/>
        <w:rPr>
          <w:rFonts w:ascii="Arial" w:eastAsia="DengXian" w:hAnsi="Arial" w:cs="Arial"/>
          <w:sz w:val="22"/>
        </w:rPr>
      </w:pPr>
      <m:oMathPara>
        <m:oMath>
          <m:r>
            <m:rPr>
              <m:sty m:val="b"/>
            </m:rPr>
            <w:rPr>
              <w:rFonts w:ascii="Cambria Math" w:eastAsia="DengXian" w:hAnsi="Cambria Math" w:cs="Arial"/>
              <w:sz w:val="22"/>
            </w:rPr>
            <m:t>y</m:t>
          </m:r>
          <m:r>
            <w:rPr>
              <w:rFonts w:ascii="Cambria Math" w:eastAsia="DengXian" w:hAnsi="Cambria Math" w:cs="Arial"/>
              <w:sz w:val="22"/>
            </w:rPr>
            <m:t>=</m:t>
          </m:r>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1</m:t>
              </m:r>
            </m:sub>
          </m:sSub>
          <m:r>
            <m:rPr>
              <m:sty m:val="b"/>
            </m:rPr>
            <w:rPr>
              <w:rFonts w:ascii="Cambria Math" w:eastAsia="DengXian" w:hAnsi="Cambria Math" w:cs="Arial"/>
              <w:sz w:val="22"/>
            </w:rPr>
            <m:t>g</m:t>
          </m:r>
          <m:r>
            <w:rPr>
              <w:rFonts w:ascii="Cambria Math" w:eastAsia="DengXian" w:hAnsi="Cambria Math" w:cs="Arial"/>
              <w:sz w:val="22"/>
            </w:rPr>
            <m:t>+</m:t>
          </m:r>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2</m:t>
              </m:r>
            </m:sub>
          </m:sSub>
          <m:sSub>
            <m:sSubPr>
              <m:ctrlPr>
                <w:rPr>
                  <w:rFonts w:ascii="Cambria Math" w:eastAsia="DengXian" w:hAnsi="Cambria Math" w:cs="Arial"/>
                  <w:i/>
                  <w:sz w:val="22"/>
                  <w:lang w:eastAsia="en-US"/>
                </w:rPr>
              </m:ctrlPr>
            </m:sSubPr>
            <m:e>
              <m:r>
                <m:rPr>
                  <m:sty m:val="b"/>
                </m:rPr>
                <w:rPr>
                  <w:rFonts w:ascii="Cambria Math" w:eastAsia="DengXian" w:hAnsi="Cambria Math" w:cs="Arial"/>
                  <w:sz w:val="22"/>
                </w:rPr>
                <m:t>e</m:t>
              </m:r>
            </m:e>
            <m:sub>
              <m:r>
                <w:rPr>
                  <w:rFonts w:ascii="Cambria Math" w:eastAsia="DengXian" w:hAnsi="Cambria Math" w:cs="Arial"/>
                  <w:sz w:val="22"/>
                </w:rPr>
                <m:t>1</m:t>
              </m:r>
            </m:sub>
          </m:sSub>
          <m:r>
            <w:rPr>
              <w:rFonts w:ascii="Cambria Math" w:eastAsia="DengXian" w:hAnsi="Cambria Math" w:cs="Arial"/>
              <w:sz w:val="22"/>
            </w:rPr>
            <m:t>+</m:t>
          </m:r>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3</m:t>
              </m:r>
            </m:sub>
          </m:sSub>
          <m:sSub>
            <m:sSubPr>
              <m:ctrlPr>
                <w:rPr>
                  <w:rFonts w:ascii="Cambria Math" w:eastAsia="DengXian" w:hAnsi="Cambria Math" w:cs="Arial"/>
                  <w:i/>
                  <w:sz w:val="22"/>
                  <w:lang w:eastAsia="en-US"/>
                </w:rPr>
              </m:ctrlPr>
            </m:sSubPr>
            <m:e>
              <m:r>
                <m:rPr>
                  <m:sty m:val="b"/>
                </m:rPr>
                <w:rPr>
                  <w:rFonts w:ascii="Cambria Math" w:eastAsia="DengXian" w:hAnsi="Cambria Math" w:cs="Arial"/>
                  <w:sz w:val="22"/>
                </w:rPr>
                <m:t>e</m:t>
              </m:r>
            </m:e>
            <m:sub>
              <m:r>
                <w:rPr>
                  <w:rFonts w:ascii="Cambria Math" w:eastAsia="DengXian" w:hAnsi="Cambria Math" w:cs="Arial"/>
                  <w:sz w:val="22"/>
                </w:rPr>
                <m:t>2</m:t>
              </m:r>
            </m:sub>
          </m:sSub>
          <m:r>
            <w:rPr>
              <w:rFonts w:ascii="Cambria Math" w:eastAsia="DengXian" w:hAnsi="Cambria Math" w:cs="Arial"/>
              <w:sz w:val="22"/>
            </w:rPr>
            <m:t>+</m:t>
          </m:r>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4</m:t>
              </m:r>
            </m:sub>
          </m:sSub>
          <m:r>
            <m:rPr>
              <m:sty m:val="b"/>
            </m:rPr>
            <w:rPr>
              <w:rFonts w:ascii="Cambria Math" w:eastAsia="DengXian" w:hAnsi="Cambria Math" w:cs="Arial"/>
              <w:sz w:val="22"/>
            </w:rPr>
            <m:t>ϵ</m:t>
          </m:r>
          <m:r>
            <m:rPr>
              <m:sty m:val="p"/>
            </m:rPr>
            <w:rPr>
              <w:rFonts w:ascii="Cambria Math" w:eastAsia="DengXian" w:hAnsi="Cambria Math" w:cs="Arial"/>
              <w:sz w:val="22"/>
            </w:rPr>
            <m:t>,</m:t>
          </m:r>
        </m:oMath>
      </m:oMathPara>
    </w:p>
    <w:p w14:paraId="6EEA40AD"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where </w:t>
      </w:r>
      <w:r w:rsidRPr="00754B25">
        <w:rPr>
          <w:rFonts w:ascii="Arial" w:eastAsia="DengXian" w:hAnsi="Arial" w:cs="Arial"/>
          <w:b/>
          <w:sz w:val="22"/>
        </w:rPr>
        <w:t>y</w:t>
      </w:r>
      <w:r w:rsidRPr="00754B25">
        <w:rPr>
          <w:rFonts w:ascii="Arial" w:eastAsia="DengXian" w:hAnsi="Arial" w:cs="Arial"/>
          <w:sz w:val="22"/>
        </w:rPr>
        <w:t xml:space="preserve"> is the vector of simulated phenotypes and </w:t>
      </w:r>
      <w:r w:rsidRPr="00754B25">
        <w:rPr>
          <w:rFonts w:ascii="Arial" w:eastAsia="DengXian" w:hAnsi="Arial" w:cs="Arial"/>
          <w:b/>
          <w:sz w:val="22"/>
        </w:rPr>
        <w:t>g</w:t>
      </w:r>
      <w:r w:rsidRPr="00754B25">
        <w:rPr>
          <w:rFonts w:ascii="Arial" w:eastAsia="DengXian" w:hAnsi="Arial" w:cs="Arial"/>
          <w:sz w:val="22"/>
        </w:rPr>
        <w:t xml:space="preserve"> represents the effect of the causal genetic variants on </w:t>
      </w:r>
      <w:r w:rsidRPr="00754B25">
        <w:rPr>
          <w:rFonts w:ascii="Arial" w:eastAsia="DengXian" w:hAnsi="Arial" w:cs="Arial"/>
          <w:b/>
          <w:sz w:val="22"/>
        </w:rPr>
        <w:t>y</w:t>
      </w:r>
      <w:r w:rsidRPr="00754B25">
        <w:rPr>
          <w:rFonts w:ascii="Arial" w:eastAsia="DengXian" w:hAnsi="Arial" w:cs="Arial"/>
          <w:sz w:val="22"/>
        </w:rPr>
        <w:t xml:space="preserve">. </w:t>
      </w:r>
      <w:r w:rsidRPr="00754B25">
        <w:rPr>
          <w:rFonts w:ascii="Arial" w:eastAsia="DengXian" w:hAnsi="Arial" w:cs="Arial"/>
          <w:b/>
          <w:sz w:val="22"/>
        </w:rPr>
        <w:t>e</w:t>
      </w:r>
      <w:r w:rsidRPr="00754B25">
        <w:rPr>
          <w:rFonts w:ascii="Arial" w:eastAsia="DengXian" w:hAnsi="Arial" w:cs="Arial"/>
          <w:sz w:val="22"/>
          <w:vertAlign w:val="subscript"/>
        </w:rPr>
        <w:t>1</w:t>
      </w:r>
      <w:r w:rsidRPr="00754B25">
        <w:rPr>
          <w:rFonts w:ascii="Arial" w:eastAsia="DengXian" w:hAnsi="Arial" w:cs="Arial"/>
          <w:sz w:val="22"/>
        </w:rPr>
        <w:t xml:space="preserve"> and </w:t>
      </w:r>
      <w:r w:rsidRPr="00754B25">
        <w:rPr>
          <w:rFonts w:ascii="Arial" w:eastAsia="DengXian" w:hAnsi="Arial" w:cs="Arial"/>
          <w:b/>
          <w:sz w:val="22"/>
        </w:rPr>
        <w:t>e</w:t>
      </w:r>
      <w:r w:rsidRPr="00754B25">
        <w:rPr>
          <w:rFonts w:ascii="Arial" w:eastAsia="DengXian" w:hAnsi="Arial" w:cs="Arial"/>
          <w:sz w:val="22"/>
          <w:vertAlign w:val="subscript"/>
        </w:rPr>
        <w:t>2</w:t>
      </w:r>
      <w:r w:rsidRPr="00754B25">
        <w:rPr>
          <w:rFonts w:ascii="Arial" w:eastAsia="DengXian" w:hAnsi="Arial" w:cs="Arial"/>
          <w:sz w:val="22"/>
        </w:rPr>
        <w:t xml:space="preserve"> are the effect of two different environments. Each </w:t>
      </w:r>
      <m:oMath>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i</m:t>
            </m:r>
          </m:sub>
        </m:sSub>
      </m:oMath>
      <w:r w:rsidRPr="00754B25">
        <w:rPr>
          <w:rFonts w:ascii="Arial" w:eastAsia="DengXian" w:hAnsi="Arial" w:cs="Arial"/>
          <w:sz w:val="22"/>
        </w:rPr>
        <w:t xml:space="preserve"> weighted the contribution of each component, </w:t>
      </w:r>
      <m:oMath>
        <m:r>
          <w:rPr>
            <w:rFonts w:ascii="Cambria Math" w:eastAsia="DengXian" w:hAnsi="Cambria Math" w:cs="Arial"/>
            <w:sz w:val="22"/>
          </w:rPr>
          <m:t>∑</m:t>
        </m:r>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i</m:t>
            </m:r>
          </m:sub>
        </m:sSub>
      </m:oMath>
      <w:r w:rsidRPr="00754B25">
        <w:rPr>
          <w:rFonts w:ascii="Arial" w:eastAsia="DengXian" w:hAnsi="Arial" w:cs="Arial"/>
          <w:sz w:val="22"/>
        </w:rPr>
        <w:t xml:space="preserve"> = 1. We </w:t>
      </w:r>
      <w:r w:rsidRPr="001B331B">
        <w:rPr>
          <w:rFonts w:ascii="Arial" w:eastAsia="DengXian" w:hAnsi="Arial" w:cs="Arial"/>
          <w:sz w:val="22"/>
        </w:rPr>
        <w:t xml:space="preserve">chose </w:t>
      </w:r>
      <m:oMath>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1</m:t>
            </m:r>
          </m:sub>
        </m:sSub>
        <m:r>
          <w:rPr>
            <w:rFonts w:ascii="Cambria Math" w:eastAsia="DengXian" w:hAnsi="Cambria Math" w:cs="Arial"/>
            <w:sz w:val="22"/>
          </w:rPr>
          <m:t>=0.5</m:t>
        </m:r>
      </m:oMath>
      <w:r w:rsidRPr="001B331B">
        <w:rPr>
          <w:rFonts w:ascii="Arial" w:eastAsia="DengXian" w:hAnsi="Arial" w:cs="Arial"/>
          <w:sz w:val="22"/>
        </w:rPr>
        <w:t xml:space="preserve">, </w:t>
      </w:r>
      <m:oMath>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2</m:t>
            </m:r>
          </m:sub>
        </m:sSub>
        <m:r>
          <w:rPr>
            <w:rFonts w:ascii="Cambria Math" w:eastAsia="DengXian" w:hAnsi="Cambria Math" w:cs="Arial"/>
            <w:sz w:val="22"/>
          </w:rPr>
          <m:t>=0.05</m:t>
        </m:r>
      </m:oMath>
      <w:r w:rsidRPr="001B331B">
        <w:rPr>
          <w:rFonts w:ascii="Arial" w:eastAsia="DengXian" w:hAnsi="Arial" w:cs="Arial"/>
          <w:sz w:val="22"/>
        </w:rPr>
        <w:t xml:space="preserve">, </w:t>
      </w:r>
      <m:oMath>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3</m:t>
            </m:r>
          </m:sub>
        </m:sSub>
        <m:r>
          <w:rPr>
            <w:rFonts w:ascii="Cambria Math" w:eastAsia="DengXian" w:hAnsi="Cambria Math" w:cs="Arial"/>
            <w:sz w:val="22"/>
          </w:rPr>
          <m:t>=0.2</m:t>
        </m:r>
      </m:oMath>
      <w:r w:rsidRPr="001B331B">
        <w:rPr>
          <w:rFonts w:ascii="Arial" w:eastAsia="DengXian" w:hAnsi="Arial" w:cs="Arial"/>
          <w:sz w:val="22"/>
        </w:rPr>
        <w:t xml:space="preserve">, and </w:t>
      </w:r>
      <m:oMath>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4</m:t>
            </m:r>
          </m:sub>
        </m:sSub>
        <m:r>
          <w:rPr>
            <w:rFonts w:ascii="Cambria Math" w:eastAsia="DengXian" w:hAnsi="Cambria Math" w:cs="Arial"/>
            <w:sz w:val="22"/>
          </w:rPr>
          <m:t>=1-</m:t>
        </m:r>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1</m:t>
            </m:r>
          </m:sub>
        </m:sSub>
        <m:r>
          <w:rPr>
            <w:rFonts w:ascii="Cambria Math" w:eastAsia="DengXian" w:hAnsi="Cambria Math" w:cs="Arial"/>
            <w:sz w:val="22"/>
          </w:rPr>
          <m:t>-</m:t>
        </m:r>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2</m:t>
            </m:r>
          </m:sub>
        </m:sSub>
        <m:r>
          <w:rPr>
            <w:rFonts w:ascii="Cambria Math" w:eastAsia="DengXian" w:hAnsi="Cambria Math" w:cs="Arial"/>
            <w:sz w:val="22"/>
          </w:rPr>
          <m:t>-</m:t>
        </m:r>
        <m:sSub>
          <m:sSubPr>
            <m:ctrlPr>
              <w:rPr>
                <w:rFonts w:ascii="Cambria Math" w:eastAsia="DengXian" w:hAnsi="Cambria Math" w:cs="Arial"/>
                <w:i/>
                <w:sz w:val="22"/>
                <w:lang w:eastAsia="en-US"/>
              </w:rPr>
            </m:ctrlPr>
          </m:sSubPr>
          <m:e>
            <m:r>
              <w:rPr>
                <w:rFonts w:ascii="Cambria Math" w:eastAsia="DengXian" w:hAnsi="Cambria Math" w:cs="Arial"/>
                <w:sz w:val="22"/>
              </w:rPr>
              <m:t>α</m:t>
            </m:r>
          </m:e>
          <m:sub>
            <m:r>
              <w:rPr>
                <w:rFonts w:ascii="Cambria Math" w:eastAsia="DengXian" w:hAnsi="Cambria Math" w:cs="Arial"/>
                <w:sz w:val="22"/>
              </w:rPr>
              <m:t>3</m:t>
            </m:r>
          </m:sub>
        </m:sSub>
      </m:oMath>
      <w:r w:rsidRPr="001B331B">
        <w:rPr>
          <w:rFonts w:ascii="Arial" w:eastAsia="DengXian" w:hAnsi="Arial" w:cs="Arial"/>
          <w:sz w:val="22"/>
        </w:rPr>
        <w:t>.</w:t>
      </w:r>
    </w:p>
    <w:p w14:paraId="2BC02256"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b/>
          <w:sz w:val="22"/>
        </w:rPr>
        <w:lastRenderedPageBreak/>
        <w:t>g</w:t>
      </w:r>
      <w:r w:rsidRPr="00754B25">
        <w:rPr>
          <w:rFonts w:ascii="Arial" w:eastAsia="DengXian" w:hAnsi="Arial" w:cs="Arial"/>
          <w:sz w:val="22"/>
        </w:rPr>
        <w:t xml:space="preserve"> was computed as,</w:t>
      </w:r>
    </w:p>
    <w:p w14:paraId="04F20FE4" w14:textId="77777777" w:rsidR="00761A48" w:rsidRPr="00754B25" w:rsidRDefault="00761A48" w:rsidP="00761A48">
      <w:pPr>
        <w:spacing w:line="480" w:lineRule="auto"/>
        <w:rPr>
          <w:rFonts w:ascii="Arial" w:eastAsia="DengXian" w:hAnsi="Arial" w:cs="Arial"/>
          <w:sz w:val="22"/>
        </w:rPr>
      </w:pPr>
      <m:oMathPara>
        <m:oMath>
          <m:r>
            <m:rPr>
              <m:sty m:val="b"/>
            </m:rPr>
            <w:rPr>
              <w:rFonts w:ascii="Cambria Math" w:eastAsia="DengXian" w:hAnsi="Cambria Math" w:cs="Arial"/>
              <w:sz w:val="22"/>
            </w:rPr>
            <m:t>g</m:t>
          </m:r>
          <m:r>
            <w:rPr>
              <w:rFonts w:ascii="Cambria Math" w:eastAsia="DengXian" w:hAnsi="Cambria Math" w:cs="Arial"/>
              <w:sz w:val="22"/>
            </w:rPr>
            <m:t>=</m:t>
          </m:r>
          <m:r>
            <m:rPr>
              <m:sty m:val="b"/>
            </m:rPr>
            <w:rPr>
              <w:rFonts w:ascii="Cambria Math" w:eastAsia="DengXian" w:hAnsi="Cambria Math" w:cs="Arial"/>
              <w:sz w:val="22"/>
            </w:rPr>
            <m:t>Zu</m:t>
          </m:r>
          <m:r>
            <m:rPr>
              <m:sty m:val="p"/>
            </m:rPr>
            <w:rPr>
              <w:rFonts w:ascii="Cambria Math" w:eastAsia="DengXian" w:hAnsi="Cambria Math" w:cs="Arial"/>
              <w:sz w:val="22"/>
            </w:rPr>
            <m:t>,</m:t>
          </m:r>
        </m:oMath>
      </m:oMathPara>
    </w:p>
    <w:p w14:paraId="55585EB7"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where </w:t>
      </w:r>
      <w:r w:rsidRPr="00754B25">
        <w:rPr>
          <w:rFonts w:ascii="Arial" w:eastAsia="DengXian" w:hAnsi="Arial" w:cs="Arial"/>
          <w:b/>
          <w:sz w:val="22"/>
        </w:rPr>
        <w:t>Z</w:t>
      </w:r>
      <w:r w:rsidRPr="00754B25">
        <w:rPr>
          <w:rFonts w:ascii="Arial" w:eastAsia="DengXian" w:hAnsi="Arial" w:cs="Arial"/>
          <w:sz w:val="22"/>
        </w:rPr>
        <w:t xml:space="preserve"> is the matrix of standardized genotypes for 1,000 randomly selected SNPs and </w:t>
      </w:r>
      <w:r w:rsidRPr="00754B25">
        <w:rPr>
          <w:rFonts w:ascii="Arial" w:eastAsia="DengXian" w:hAnsi="Arial" w:cs="Arial"/>
          <w:b/>
          <w:sz w:val="22"/>
        </w:rPr>
        <w:t>u</w:t>
      </w:r>
      <w:r w:rsidRPr="00754B25">
        <w:rPr>
          <w:rFonts w:ascii="Arial" w:eastAsia="DengXian" w:hAnsi="Arial" w:cs="Arial"/>
          <w:sz w:val="22"/>
        </w:rPr>
        <w:t xml:space="preserve"> the vector of randomly chosen SNP effects. The vector </w:t>
      </w:r>
      <w:r w:rsidRPr="00754B25">
        <w:rPr>
          <w:rFonts w:ascii="Arial" w:eastAsia="DengXian" w:hAnsi="Arial" w:cs="Arial"/>
          <w:b/>
          <w:sz w:val="22"/>
        </w:rPr>
        <w:t>e</w:t>
      </w:r>
      <w:r w:rsidRPr="00754B25">
        <w:rPr>
          <w:rFonts w:ascii="Arial" w:eastAsia="DengXian" w:hAnsi="Arial" w:cs="Arial"/>
          <w:sz w:val="22"/>
          <w:vertAlign w:val="subscript"/>
        </w:rPr>
        <w:t>1</w:t>
      </w:r>
      <w:r w:rsidRPr="00754B25">
        <w:rPr>
          <w:rFonts w:ascii="Arial" w:eastAsia="DengXian" w:hAnsi="Arial" w:cs="Arial"/>
          <w:sz w:val="22"/>
        </w:rPr>
        <w:t xml:space="preserve"> represents the effect of an environment confounded with 10 randomly chosen SNPs. To compute </w:t>
      </w:r>
      <w:r w:rsidRPr="00754B25">
        <w:rPr>
          <w:rFonts w:ascii="Arial" w:eastAsia="DengXian" w:hAnsi="Arial" w:cs="Arial"/>
          <w:b/>
          <w:sz w:val="22"/>
        </w:rPr>
        <w:t>e</w:t>
      </w:r>
      <w:r w:rsidRPr="00754B25">
        <w:rPr>
          <w:rFonts w:ascii="Arial" w:eastAsia="DengXian" w:hAnsi="Arial" w:cs="Arial"/>
          <w:sz w:val="22"/>
          <w:vertAlign w:val="subscript"/>
        </w:rPr>
        <w:t>1</w:t>
      </w:r>
      <w:r w:rsidRPr="00754B25">
        <w:rPr>
          <w:rFonts w:ascii="Arial" w:eastAsia="DengXian" w:hAnsi="Arial" w:cs="Arial"/>
          <w:sz w:val="22"/>
        </w:rPr>
        <w:t xml:space="preserve">, we first computed </w:t>
      </w:r>
      <w:r w:rsidRPr="00754B25">
        <w:rPr>
          <w:rFonts w:ascii="Arial" w:eastAsia="DengXian" w:hAnsi="Arial" w:cs="Arial"/>
          <w:b/>
          <w:sz w:val="22"/>
        </w:rPr>
        <w:t>e’</w:t>
      </w:r>
      <w:r w:rsidRPr="00754B25">
        <w:rPr>
          <w:rFonts w:ascii="Arial" w:eastAsia="DengXian" w:hAnsi="Arial" w:cs="Arial"/>
          <w:sz w:val="22"/>
          <w:vertAlign w:val="subscript"/>
        </w:rPr>
        <w:t>1</w:t>
      </w:r>
      <w:r w:rsidRPr="00754B25">
        <w:rPr>
          <w:rFonts w:ascii="Arial" w:eastAsia="DengXian" w:hAnsi="Arial" w:cs="Arial"/>
          <w:sz w:val="22"/>
        </w:rPr>
        <w:t xml:space="preserve"> as,</w:t>
      </w:r>
    </w:p>
    <w:p w14:paraId="3A3677DC" w14:textId="77777777" w:rsidR="00761A48" w:rsidRPr="00754B25" w:rsidRDefault="00761A48" w:rsidP="00761A48">
      <w:pPr>
        <w:spacing w:line="480" w:lineRule="auto"/>
        <w:rPr>
          <w:rFonts w:ascii="Arial" w:eastAsia="DengXian" w:hAnsi="Arial" w:cs="Arial"/>
          <w:sz w:val="22"/>
        </w:rPr>
      </w:pPr>
      <m:oMathPara>
        <m:oMath>
          <m:sSub>
            <m:sSubPr>
              <m:ctrlPr>
                <w:rPr>
                  <w:rFonts w:ascii="Cambria Math" w:eastAsia="DengXian" w:hAnsi="Cambria Math" w:cs="Arial"/>
                  <w:b/>
                  <w:sz w:val="22"/>
                  <w:lang w:eastAsia="en-US"/>
                </w:rPr>
              </m:ctrlPr>
            </m:sSubPr>
            <m:e>
              <m:r>
                <m:rPr>
                  <m:sty m:val="b"/>
                </m:rPr>
                <w:rPr>
                  <w:rFonts w:ascii="Cambria Math" w:eastAsia="DengXian" w:hAnsi="Cambria Math" w:cs="Arial"/>
                  <w:sz w:val="22"/>
                </w:rPr>
                <m:t>e'</m:t>
              </m:r>
            </m:e>
            <m:sub>
              <m:r>
                <m:rPr>
                  <m:sty m:val="bi"/>
                </m:rPr>
                <w:rPr>
                  <w:rFonts w:ascii="Cambria Math" w:eastAsia="DengXian" w:hAnsi="Cambria Math" w:cs="Arial"/>
                  <w:sz w:val="22"/>
                </w:rPr>
                <m:t>1</m:t>
              </m:r>
            </m:sub>
          </m:sSub>
          <m:r>
            <w:rPr>
              <w:rFonts w:ascii="Cambria Math" w:eastAsia="DengXian" w:hAnsi="Cambria Math" w:cs="Arial"/>
              <w:sz w:val="22"/>
            </w:rPr>
            <m:t>=</m:t>
          </m:r>
          <m:sSub>
            <m:sSubPr>
              <m:ctrlPr>
                <w:rPr>
                  <w:rFonts w:ascii="Cambria Math" w:eastAsia="DengXian" w:hAnsi="Cambria Math" w:cs="Arial"/>
                  <w:b/>
                  <w:sz w:val="22"/>
                  <w:lang w:eastAsia="en-US"/>
                </w:rPr>
              </m:ctrlPr>
            </m:sSubPr>
            <m:e>
              <m:r>
                <m:rPr>
                  <m:sty m:val="b"/>
                </m:rPr>
                <w:rPr>
                  <w:rFonts w:ascii="Cambria Math" w:eastAsia="DengXian" w:hAnsi="Cambria Math" w:cs="Arial"/>
                  <w:sz w:val="22"/>
                </w:rPr>
                <m:t>Z</m:t>
              </m:r>
            </m:e>
            <m:sub>
              <m:r>
                <m:rPr>
                  <m:sty m:val="bi"/>
                </m:rPr>
                <w:rPr>
                  <w:rFonts w:ascii="Cambria Math" w:eastAsia="DengXian" w:hAnsi="Cambria Math" w:cs="Arial"/>
                  <w:sz w:val="22"/>
                </w:rPr>
                <m:t>c</m:t>
              </m:r>
            </m:sub>
          </m:sSub>
          <m:sSub>
            <m:sSubPr>
              <m:ctrlPr>
                <w:rPr>
                  <w:rFonts w:ascii="Cambria Math" w:eastAsia="DengXian" w:hAnsi="Cambria Math" w:cs="Arial"/>
                  <w:b/>
                  <w:sz w:val="22"/>
                  <w:lang w:eastAsia="en-US"/>
                </w:rPr>
              </m:ctrlPr>
            </m:sSubPr>
            <m:e>
              <m:r>
                <m:rPr>
                  <m:sty m:val="b"/>
                </m:rPr>
                <w:rPr>
                  <w:rFonts w:ascii="Cambria Math" w:eastAsia="DengXian" w:hAnsi="Cambria Math" w:cs="Arial"/>
                  <w:sz w:val="22"/>
                </w:rPr>
                <m:t>u</m:t>
              </m:r>
            </m:e>
            <m:sub>
              <m:r>
                <m:rPr>
                  <m:sty m:val="bi"/>
                </m:rPr>
                <w:rPr>
                  <w:rFonts w:ascii="Cambria Math" w:eastAsia="DengXian" w:hAnsi="Cambria Math" w:cs="Arial"/>
                  <w:sz w:val="22"/>
                </w:rPr>
                <m:t>c</m:t>
              </m:r>
            </m:sub>
          </m:sSub>
          <m:r>
            <m:rPr>
              <m:sty m:val="bi"/>
            </m:rPr>
            <w:rPr>
              <w:rFonts w:ascii="Cambria Math" w:eastAsia="DengXian" w:hAnsi="Cambria Math" w:cs="Arial"/>
              <w:sz w:val="22"/>
            </w:rPr>
            <m:t>+</m:t>
          </m:r>
          <m:sSub>
            <m:sSubPr>
              <m:ctrlPr>
                <w:rPr>
                  <w:rFonts w:ascii="Cambria Math" w:eastAsia="DengXian" w:hAnsi="Cambria Math" w:cs="Arial"/>
                  <w:b/>
                  <w:i/>
                  <w:sz w:val="22"/>
                  <w:lang w:eastAsia="en-US"/>
                </w:rPr>
              </m:ctrlPr>
            </m:sSubPr>
            <m:e>
              <m:r>
                <m:rPr>
                  <m:sty m:val="bi"/>
                </m:rPr>
                <w:rPr>
                  <w:rFonts w:ascii="Cambria Math" w:eastAsia="DengXian" w:hAnsi="Cambria Math" w:cs="Arial"/>
                  <w:sz w:val="22"/>
                </w:rPr>
                <m:t>ϵ</m:t>
              </m:r>
            </m:e>
            <m:sub>
              <m:r>
                <m:rPr>
                  <m:sty m:val="bi"/>
                </m:rPr>
                <w:rPr>
                  <w:rFonts w:ascii="Cambria Math" w:eastAsia="DengXian" w:hAnsi="Cambria Math" w:cs="Arial"/>
                  <w:sz w:val="22"/>
                </w:rPr>
                <m:t>c</m:t>
              </m:r>
            </m:sub>
          </m:sSub>
          <m:r>
            <m:rPr>
              <m:sty m:val="p"/>
            </m:rPr>
            <w:rPr>
              <w:rFonts w:ascii="Cambria Math" w:eastAsia="DengXian" w:hAnsi="Cambria Math" w:cs="Arial"/>
              <w:sz w:val="22"/>
            </w:rPr>
            <m:t>,</m:t>
          </m:r>
        </m:oMath>
      </m:oMathPara>
    </w:p>
    <w:p w14:paraId="56A1038B"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where </w:t>
      </w:r>
      <w:r w:rsidRPr="00754B25">
        <w:rPr>
          <w:rFonts w:ascii="Arial" w:eastAsia="DengXian" w:hAnsi="Arial" w:cs="Arial"/>
          <w:b/>
          <w:sz w:val="22"/>
        </w:rPr>
        <w:t>Z</w:t>
      </w:r>
      <w:r w:rsidRPr="00754B25">
        <w:rPr>
          <w:rFonts w:ascii="Arial" w:eastAsia="DengXian" w:hAnsi="Arial" w:cs="Arial"/>
          <w:b/>
          <w:sz w:val="22"/>
          <w:vertAlign w:val="subscript"/>
        </w:rPr>
        <w:t>c</w:t>
      </w:r>
      <w:r w:rsidRPr="00754B25">
        <w:rPr>
          <w:rFonts w:ascii="Arial" w:eastAsia="DengXian" w:hAnsi="Arial" w:cs="Arial"/>
          <w:sz w:val="22"/>
        </w:rPr>
        <w:t xml:space="preserve"> is the matrix of standardized genotypes for 10 randomly selected SNPs and </w:t>
      </w:r>
      <w:r w:rsidRPr="00754B25">
        <w:rPr>
          <w:rFonts w:ascii="Arial" w:eastAsia="DengXian" w:hAnsi="Arial" w:cs="Arial"/>
          <w:b/>
          <w:sz w:val="22"/>
        </w:rPr>
        <w:t>u</w:t>
      </w:r>
      <w:r w:rsidRPr="00754B25">
        <w:rPr>
          <w:rFonts w:ascii="Arial" w:eastAsia="DengXian" w:hAnsi="Arial" w:cs="Arial"/>
          <w:b/>
          <w:sz w:val="22"/>
          <w:vertAlign w:val="subscript"/>
        </w:rPr>
        <w:t>c</w:t>
      </w:r>
      <w:r w:rsidRPr="00754B25">
        <w:rPr>
          <w:rFonts w:ascii="Arial" w:eastAsia="DengXian" w:hAnsi="Arial" w:cs="Arial"/>
          <w:sz w:val="22"/>
        </w:rPr>
        <w:t xml:space="preserve"> the vector of randomly chosen SNP effects. </w:t>
      </w:r>
      <m:oMath>
        <m:sSub>
          <m:sSubPr>
            <m:ctrlPr>
              <w:rPr>
                <w:rFonts w:ascii="Cambria Math" w:eastAsia="DengXian" w:hAnsi="Cambria Math" w:cs="Arial"/>
                <w:b/>
                <w:i/>
                <w:sz w:val="22"/>
                <w:lang w:eastAsia="en-US"/>
              </w:rPr>
            </m:ctrlPr>
          </m:sSubPr>
          <m:e>
            <m:r>
              <m:rPr>
                <m:sty m:val="bi"/>
              </m:rPr>
              <w:rPr>
                <w:rFonts w:ascii="Cambria Math" w:eastAsia="DengXian" w:hAnsi="Cambria Math" w:cs="Arial"/>
                <w:sz w:val="22"/>
              </w:rPr>
              <m:t>ϵ</m:t>
            </m:r>
          </m:e>
          <m:sub>
            <m:r>
              <m:rPr>
                <m:sty m:val="bi"/>
              </m:rPr>
              <w:rPr>
                <w:rFonts w:ascii="Cambria Math" w:eastAsia="DengXian" w:hAnsi="Cambria Math" w:cs="Arial"/>
                <w:sz w:val="22"/>
              </w:rPr>
              <m:t>c</m:t>
            </m:r>
          </m:sub>
        </m:sSub>
      </m:oMath>
      <w:r w:rsidRPr="00754B25">
        <w:rPr>
          <w:rFonts w:ascii="Arial" w:eastAsia="DengXian" w:hAnsi="Arial" w:cs="Arial"/>
          <w:sz w:val="22"/>
        </w:rPr>
        <w:t xml:space="preserve"> is a normally distributed random number, with zero mean and standard deviation equal to the standard deviation of </w:t>
      </w:r>
      <m:oMath>
        <m:sSub>
          <m:sSubPr>
            <m:ctrlPr>
              <w:rPr>
                <w:rFonts w:ascii="Cambria Math" w:eastAsia="DengXian" w:hAnsi="Cambria Math" w:cs="Arial"/>
                <w:b/>
                <w:sz w:val="22"/>
                <w:lang w:eastAsia="en-US"/>
              </w:rPr>
            </m:ctrlPr>
          </m:sSubPr>
          <m:e>
            <m:r>
              <m:rPr>
                <m:sty m:val="b"/>
              </m:rPr>
              <w:rPr>
                <w:rFonts w:ascii="Cambria Math" w:eastAsia="DengXian" w:hAnsi="Cambria Math" w:cs="Arial"/>
                <w:sz w:val="22"/>
              </w:rPr>
              <m:t>Z</m:t>
            </m:r>
          </m:e>
          <m:sub>
            <m:r>
              <m:rPr>
                <m:sty m:val="bi"/>
              </m:rPr>
              <w:rPr>
                <w:rFonts w:ascii="Cambria Math" w:eastAsia="DengXian" w:hAnsi="Cambria Math" w:cs="Arial"/>
                <w:sz w:val="22"/>
              </w:rPr>
              <m:t>c</m:t>
            </m:r>
          </m:sub>
        </m:sSub>
        <m:sSub>
          <m:sSubPr>
            <m:ctrlPr>
              <w:rPr>
                <w:rFonts w:ascii="Cambria Math" w:eastAsia="DengXian" w:hAnsi="Cambria Math" w:cs="Arial"/>
                <w:b/>
                <w:sz w:val="22"/>
                <w:lang w:eastAsia="en-US"/>
              </w:rPr>
            </m:ctrlPr>
          </m:sSubPr>
          <m:e>
            <m:r>
              <m:rPr>
                <m:sty m:val="b"/>
              </m:rPr>
              <w:rPr>
                <w:rFonts w:ascii="Cambria Math" w:eastAsia="DengXian" w:hAnsi="Cambria Math" w:cs="Arial"/>
                <w:sz w:val="22"/>
              </w:rPr>
              <m:t>u</m:t>
            </m:r>
          </m:e>
          <m:sub>
            <m:r>
              <m:rPr>
                <m:sty m:val="bi"/>
              </m:rPr>
              <w:rPr>
                <w:rFonts w:ascii="Cambria Math" w:eastAsia="DengXian" w:hAnsi="Cambria Math" w:cs="Arial"/>
                <w:sz w:val="22"/>
              </w:rPr>
              <m:t>c</m:t>
            </m:r>
          </m:sub>
        </m:sSub>
      </m:oMath>
      <w:r w:rsidRPr="00754B25">
        <w:rPr>
          <w:rFonts w:ascii="Arial" w:eastAsia="DengXian" w:hAnsi="Arial" w:cs="Arial"/>
          <w:sz w:val="22"/>
        </w:rPr>
        <w:t xml:space="preserve">. </w:t>
      </w:r>
      <w:r w:rsidRPr="00754B25">
        <w:rPr>
          <w:rFonts w:ascii="Arial" w:eastAsia="DengXian" w:hAnsi="Arial" w:cs="Arial"/>
          <w:b/>
          <w:sz w:val="22"/>
        </w:rPr>
        <w:t>e</w:t>
      </w:r>
      <w:r w:rsidRPr="00754B25">
        <w:rPr>
          <w:rFonts w:ascii="Arial" w:eastAsia="DengXian" w:hAnsi="Arial" w:cs="Arial"/>
          <w:sz w:val="22"/>
          <w:vertAlign w:val="subscript"/>
        </w:rPr>
        <w:t>1</w:t>
      </w:r>
      <w:r w:rsidRPr="00754B25">
        <w:rPr>
          <w:rFonts w:ascii="Arial" w:eastAsia="DengXian" w:hAnsi="Arial" w:cs="Arial"/>
          <w:sz w:val="22"/>
        </w:rPr>
        <w:t xml:space="preserve"> is the standardized </w:t>
      </w:r>
      <w:r w:rsidRPr="00754B25">
        <w:rPr>
          <w:rFonts w:ascii="Arial" w:eastAsia="DengXian" w:hAnsi="Arial" w:cs="Arial"/>
          <w:b/>
          <w:sz w:val="22"/>
        </w:rPr>
        <w:t>e’</w:t>
      </w:r>
      <w:r w:rsidRPr="00754B25">
        <w:rPr>
          <w:rFonts w:ascii="Arial" w:eastAsia="DengXian" w:hAnsi="Arial" w:cs="Arial"/>
          <w:sz w:val="22"/>
          <w:vertAlign w:val="subscript"/>
        </w:rPr>
        <w:t>1</w:t>
      </w:r>
      <w:r w:rsidRPr="00754B25">
        <w:rPr>
          <w:rFonts w:ascii="Arial" w:eastAsia="DengXian" w:hAnsi="Arial" w:cs="Arial"/>
          <w:sz w:val="22"/>
        </w:rPr>
        <w:t xml:space="preserve"> vector. </w:t>
      </w:r>
      <w:r w:rsidRPr="00754B25">
        <w:rPr>
          <w:rFonts w:ascii="Arial" w:eastAsia="DengXian" w:hAnsi="Arial" w:cs="Arial"/>
          <w:b/>
          <w:sz w:val="22"/>
        </w:rPr>
        <w:t>e</w:t>
      </w:r>
      <w:r w:rsidRPr="00754B25">
        <w:rPr>
          <w:rFonts w:ascii="Arial" w:eastAsia="DengXian" w:hAnsi="Arial" w:cs="Arial"/>
          <w:sz w:val="22"/>
          <w:vertAlign w:val="subscript"/>
        </w:rPr>
        <w:t>2</w:t>
      </w:r>
      <w:r w:rsidRPr="00754B25">
        <w:rPr>
          <w:rFonts w:ascii="Arial" w:eastAsia="DengXian" w:hAnsi="Arial" w:cs="Arial"/>
          <w:sz w:val="22"/>
        </w:rPr>
        <w:t xml:space="preserve"> represents another environment which is not confounded with any genotype. It was computed by randomly choosing values from a standard normal distribution.</w:t>
      </w:r>
    </w:p>
    <w:p w14:paraId="7A11D66A" w14:textId="77777777" w:rsidR="00761A48" w:rsidRPr="00754B25" w:rsidRDefault="00761A48" w:rsidP="00761A48">
      <w:pPr>
        <w:spacing w:line="480" w:lineRule="auto"/>
        <w:rPr>
          <w:rFonts w:ascii="Arial" w:eastAsia="Calibri" w:hAnsi="Arial" w:cs="Arial"/>
          <w:sz w:val="22"/>
        </w:rPr>
      </w:pPr>
      <w:r w:rsidRPr="00754B25">
        <w:rPr>
          <w:rFonts w:ascii="Arial" w:eastAsia="DengXian" w:hAnsi="Arial" w:cs="Arial"/>
          <w:sz w:val="22"/>
        </w:rPr>
        <w:t xml:space="preserve">The genetic relationship matrix used to fit the LMM was computed using all the 590,004 simulated SNPs. The environmental matrix, </w:t>
      </w:r>
      <m:oMath>
        <m:sSub>
          <m:sSubPr>
            <m:ctrlPr>
              <w:rPr>
                <w:rFonts w:ascii="Cambria Math" w:eastAsia="DengXian" w:hAnsi="Cambria Math" w:cs="Arial"/>
                <w:i/>
                <w:sz w:val="22"/>
                <w:lang w:eastAsia="en-US"/>
              </w:rPr>
            </m:ctrlPr>
          </m:sSubPr>
          <m:e>
            <m:r>
              <m:rPr>
                <m:sty m:val="b"/>
              </m:rPr>
              <w:rPr>
                <w:rFonts w:ascii="Cambria Math" w:eastAsia="DengXian" w:hAnsi="Cambria Math" w:cs="Arial"/>
                <w:sz w:val="22"/>
              </w:rPr>
              <m:t>V</m:t>
            </m:r>
          </m:e>
          <m:sub>
            <m:sSub>
              <m:sSubPr>
                <m:ctrlPr>
                  <w:rPr>
                    <w:rFonts w:ascii="Cambria Math" w:eastAsia="DengXian" w:hAnsi="Cambria Math" w:cs="Arial"/>
                    <w:i/>
                    <w:sz w:val="22"/>
                    <w:lang w:eastAsia="en-US"/>
                  </w:rPr>
                </m:ctrlPr>
              </m:sSubPr>
              <m:e>
                <m:r>
                  <w:rPr>
                    <w:rFonts w:ascii="Cambria Math" w:eastAsia="DengXian" w:hAnsi="Cambria Math" w:cs="Arial"/>
                    <w:sz w:val="22"/>
                  </w:rPr>
                  <m:t>e</m:t>
                </m:r>
              </m:e>
              <m:sub>
                <m:r>
                  <w:rPr>
                    <w:rFonts w:ascii="Cambria Math" w:eastAsia="DengXian" w:hAnsi="Cambria Math" w:cs="Arial"/>
                    <w:sz w:val="22"/>
                  </w:rPr>
                  <m:t>i</m:t>
                </m:r>
              </m:sub>
            </m:sSub>
          </m:sub>
        </m:sSub>
      </m:oMath>
      <w:r w:rsidRPr="00754B25">
        <w:rPr>
          <w:rFonts w:ascii="Arial" w:eastAsia="DengXian" w:hAnsi="Arial" w:cs="Arial"/>
          <w:sz w:val="22"/>
        </w:rPr>
        <w:t xml:space="preserve">, between individuals for a particular environment, was computed as a matrix of ones and zeros. One when two individuals share the same environment, zero otherwise. To compute whether two individuals share the same environment, we split the range of the vectors </w:t>
      </w:r>
      <w:r w:rsidRPr="00754B25">
        <w:rPr>
          <w:rFonts w:ascii="Arial" w:eastAsia="DengXian" w:hAnsi="Arial" w:cs="Arial"/>
          <w:b/>
          <w:sz w:val="22"/>
        </w:rPr>
        <w:t>e</w:t>
      </w:r>
      <w:r w:rsidRPr="00754B25">
        <w:rPr>
          <w:rFonts w:ascii="Arial" w:eastAsia="DengXian" w:hAnsi="Arial" w:cs="Arial"/>
          <w:sz w:val="22"/>
          <w:vertAlign w:val="subscript"/>
        </w:rPr>
        <w:t>1</w:t>
      </w:r>
      <w:r w:rsidRPr="00754B25">
        <w:rPr>
          <w:rFonts w:ascii="Arial" w:eastAsia="DengXian" w:hAnsi="Arial" w:cs="Arial"/>
          <w:sz w:val="22"/>
        </w:rPr>
        <w:t xml:space="preserve"> and </w:t>
      </w:r>
      <w:r w:rsidRPr="00754B25">
        <w:rPr>
          <w:rFonts w:ascii="Arial" w:eastAsia="DengXian" w:hAnsi="Arial" w:cs="Arial"/>
          <w:b/>
          <w:sz w:val="22"/>
        </w:rPr>
        <w:t>e</w:t>
      </w:r>
      <w:r w:rsidRPr="00754B25">
        <w:rPr>
          <w:rFonts w:ascii="Arial" w:eastAsia="DengXian" w:hAnsi="Arial" w:cs="Arial"/>
          <w:sz w:val="22"/>
          <w:vertAlign w:val="subscript"/>
        </w:rPr>
        <w:t>2</w:t>
      </w:r>
      <w:r w:rsidRPr="00754B25">
        <w:rPr>
          <w:rFonts w:ascii="Arial" w:eastAsia="DengXian" w:hAnsi="Arial" w:cs="Arial"/>
          <w:sz w:val="22"/>
        </w:rPr>
        <w:t xml:space="preserve"> in 10 equally spaced segments. Two individuals were within the same environment if their value for these vectors fall within the same segment.</w:t>
      </w:r>
    </w:p>
    <w:p w14:paraId="195BA86E" w14:textId="77777777" w:rsidR="00761A48" w:rsidRDefault="00761A48" w:rsidP="00761A48">
      <w:pPr>
        <w:spacing w:line="480" w:lineRule="auto"/>
        <w:rPr>
          <w:rFonts w:ascii="Arial" w:eastAsia="DengXian" w:hAnsi="Arial" w:cs="Arial"/>
          <w:b/>
          <w:sz w:val="22"/>
        </w:rPr>
      </w:pPr>
    </w:p>
    <w:p w14:paraId="6C594A9E" w14:textId="77777777" w:rsidR="00761A48" w:rsidRPr="00754B25" w:rsidRDefault="00761A48" w:rsidP="00761A48">
      <w:pPr>
        <w:spacing w:line="480" w:lineRule="auto"/>
        <w:rPr>
          <w:rFonts w:ascii="Arial" w:eastAsia="DengXian" w:hAnsi="Arial" w:cs="Vrinda"/>
          <w:b/>
          <w:sz w:val="22"/>
        </w:rPr>
      </w:pPr>
      <w:r w:rsidRPr="00754B25">
        <w:rPr>
          <w:rFonts w:ascii="Arial" w:eastAsia="DengXian" w:hAnsi="Arial" w:cs="Arial"/>
          <w:b/>
          <w:sz w:val="22"/>
        </w:rPr>
        <w:t>Real data</w:t>
      </w:r>
    </w:p>
    <w:p w14:paraId="38907441"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 xml:space="preserve">We used data from Generation Scotland: Scottish Family Health Study (GS:SFHS). Ethical approval for the study was given by the NHS Tayside committee on research ethics (ref: 05/s1401/89). Governance of the study, including public engagement, protocol development and access arrangements, was overseen by an independent advisory board, established by the Scottish government. Research participants gave consent to allow both academic and </w:t>
      </w:r>
      <w:r w:rsidRPr="00754B25">
        <w:rPr>
          <w:rFonts w:ascii="Arial" w:eastAsia="DengXian" w:hAnsi="Arial" w:cs="Arial"/>
          <w:sz w:val="22"/>
        </w:rPr>
        <w:lastRenderedPageBreak/>
        <w:t>commercial research. Individuals were genotyped with the Illumina HumanOmniExpressExome-8 v1.0 or v1.2. We excluded SNPs that had a missingness &gt; 2% and a Hardy-Weinberg Equilibrium test P &lt; 10</w:t>
      </w:r>
      <w:r w:rsidRPr="00754B25">
        <w:rPr>
          <w:rFonts w:ascii="Arial" w:eastAsia="DengXian" w:hAnsi="Arial" w:cs="Arial"/>
          <w:sz w:val="22"/>
          <w:vertAlign w:val="superscript"/>
        </w:rPr>
        <w:t>−6</w:t>
      </w:r>
      <w:r w:rsidRPr="00754B25">
        <w:rPr>
          <w:rFonts w:ascii="Arial" w:eastAsia="DengXian" w:hAnsi="Arial" w:cs="Arial"/>
          <w:sz w:val="22"/>
        </w:rPr>
        <w:t>. Markers with a minor allele frequency (MAF) smaller than 0.05 were discarded. Duplicate samples, individuals with gender discrepancies and those with more than 2% missing genotypes were also removed. The resulting data set was merged with the 1092 individuals of the 1000 Genomes population and a principal component analysis was performed. Individuals more than 6 standard deviations away from the mean of principal component 1 and principal component 2 were removed as potentially having African/Asian ancestry. After quality control individuals had genotypes for 519,819 common markers. We used measured phenotypes for 16 traits, 8 anthropometric traits: height, weight, bio-impedance analysis fat (fat), body mass index (BMI, computed as weight/height</w:t>
      </w:r>
      <w:r w:rsidRPr="00754B25">
        <w:rPr>
          <w:rFonts w:ascii="Arial" w:eastAsia="DengXian" w:hAnsi="Arial" w:cs="Arial"/>
          <w:sz w:val="22"/>
          <w:vertAlign w:val="superscript"/>
        </w:rPr>
        <w:t>2</w:t>
      </w:r>
      <w:r w:rsidRPr="00754B25">
        <w:rPr>
          <w:rFonts w:ascii="Arial" w:eastAsia="DengXian" w:hAnsi="Arial" w:cs="Arial"/>
          <w:sz w:val="22"/>
        </w:rPr>
        <w:t>), hips circumference (hips), waist circumference (waist), waist-to-hips ratio (WHR, waist/hips) and a body shape index (ABSI) and 8 cardiometabolic traits</w:t>
      </w:r>
      <w:r w:rsidRPr="00754B25">
        <w:rPr>
          <w:rFonts w:ascii="Arial" w:eastAsia="DengXian" w:hAnsi="Arial" w:cs="Arial"/>
          <w:color w:val="333333"/>
          <w:sz w:val="22"/>
          <w:shd w:val="clear" w:color="auto" w:fill="FFFFFF"/>
        </w:rPr>
        <w:t>: levels of creatinine, urea, total cholesterol (TC) and high density lipoprotein (HDL) in serum, glucose in blood, systolic blood pressure (SBP), diastolic blood pressure (DBP) and heart rate (HR)</w:t>
      </w:r>
      <w:r w:rsidRPr="00754B25">
        <w:rPr>
          <w:rFonts w:ascii="Arial" w:eastAsia="DengXian" w:hAnsi="Arial" w:cs="Arial"/>
          <w:sz w:val="22"/>
        </w:rPr>
        <w:t>. All traits except for height, fat and glucose were log transformed. Phenotypic values greater or smaller than the mean ± 4 standard deviations (after adjusting for sex, age and age</w:t>
      </w:r>
      <w:r w:rsidRPr="00754B25">
        <w:rPr>
          <w:rFonts w:ascii="Arial" w:eastAsia="DengXian" w:hAnsi="Arial" w:cs="Arial"/>
          <w:sz w:val="22"/>
          <w:vertAlign w:val="superscript"/>
        </w:rPr>
        <w:t>2</w:t>
      </w:r>
      <w:r w:rsidRPr="00754B25">
        <w:rPr>
          <w:rFonts w:ascii="Arial" w:eastAsia="DengXian" w:hAnsi="Arial" w:cs="Arial"/>
          <w:sz w:val="22"/>
        </w:rPr>
        <w:t>) were set to missing.</w:t>
      </w:r>
    </w:p>
    <w:p w14:paraId="18C8A7F9" w14:textId="77777777" w:rsidR="00761A48" w:rsidRDefault="00761A48" w:rsidP="00761A48">
      <w:pPr>
        <w:spacing w:line="480" w:lineRule="auto"/>
        <w:rPr>
          <w:rFonts w:ascii="Arial" w:eastAsia="DengXian" w:hAnsi="Arial" w:cs="Arial"/>
          <w:b/>
          <w:sz w:val="22"/>
        </w:rPr>
      </w:pPr>
    </w:p>
    <w:p w14:paraId="64E0C46F" w14:textId="77777777" w:rsidR="00761A48" w:rsidRPr="00754B25" w:rsidRDefault="00761A48" w:rsidP="00761A48">
      <w:pPr>
        <w:spacing w:line="480" w:lineRule="auto"/>
        <w:rPr>
          <w:rFonts w:ascii="Arial" w:eastAsia="DengXian" w:hAnsi="Arial" w:cs="Arial"/>
          <w:b/>
          <w:sz w:val="22"/>
        </w:rPr>
      </w:pPr>
      <w:r w:rsidRPr="00754B25">
        <w:rPr>
          <w:rFonts w:ascii="Arial" w:eastAsia="DengXian" w:hAnsi="Arial" w:cs="Arial"/>
          <w:b/>
          <w:sz w:val="22"/>
        </w:rPr>
        <w:t>SNPs from GWAS Catalog</w:t>
      </w:r>
    </w:p>
    <w:p w14:paraId="1DDCD362"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sz w:val="22"/>
        </w:rPr>
        <w:t>To test that the increase on associations are not false positives, we checked how well our results overlapped with previously published GWAS results. Subsequently, we downloaded published GWAS hits (genome-wide (GW) significance threshold P &lt; 5*10</w:t>
      </w:r>
      <w:r w:rsidRPr="00754B25">
        <w:rPr>
          <w:rFonts w:ascii="Arial" w:eastAsia="DengXian" w:hAnsi="Arial" w:cs="Arial"/>
          <w:sz w:val="22"/>
          <w:vertAlign w:val="superscript"/>
        </w:rPr>
        <w:t>-8</w:t>
      </w:r>
      <w:r w:rsidRPr="00754B25">
        <w:rPr>
          <w:rFonts w:ascii="Arial" w:eastAsia="DengXian" w:hAnsi="Arial" w:cs="Arial"/>
          <w:sz w:val="22"/>
        </w:rPr>
        <w:t>) from GWAS Catalog (</w:t>
      </w:r>
      <w:hyperlink r:id="rId6" w:history="1">
        <w:r w:rsidRPr="00754B25">
          <w:rPr>
            <w:rFonts w:ascii="Arial" w:eastAsia="DengXian" w:hAnsi="Arial" w:cs="Arial"/>
            <w:color w:val="0563C1"/>
            <w:sz w:val="22"/>
            <w:u w:val="single"/>
          </w:rPr>
          <w:t>https://www.ebi.ac.uk/gwas/</w:t>
        </w:r>
      </w:hyperlink>
      <w:r w:rsidRPr="00754B25">
        <w:rPr>
          <w:rFonts w:ascii="Arial" w:eastAsia="DengXian" w:hAnsi="Arial" w:cs="Arial"/>
          <w:sz w:val="22"/>
        </w:rPr>
        <w:t xml:space="preserve">) for each trait, except for ABSI. We estimated the LD between our hits and published GWAS hits based on 1000 Genome Pilot 1 database (D’ are pre-calculated by </w:t>
      </w:r>
      <w:r w:rsidRPr="00754B25">
        <w:rPr>
          <w:rFonts w:ascii="Arial" w:eastAsia="DengXian" w:hAnsi="Arial" w:cs="Arial"/>
          <w:noProof/>
          <w:sz w:val="22"/>
        </w:rPr>
        <w:t xml:space="preserve">Johnson </w:t>
      </w:r>
      <w:r w:rsidRPr="00754B25">
        <w:rPr>
          <w:rFonts w:ascii="Arial" w:eastAsia="DengXian" w:hAnsi="Arial" w:cs="Arial"/>
          <w:i/>
          <w:noProof/>
          <w:sz w:val="22"/>
        </w:rPr>
        <w:t>et al.</w:t>
      </w:r>
      <w:r w:rsidRPr="00754B25">
        <w:rPr>
          <w:rFonts w:ascii="Arial" w:eastAsia="DengXian" w:hAnsi="Arial" w:cs="Arial"/>
          <w:sz w:val="22"/>
        </w:rPr>
        <w:fldChar w:fldCharType="begin" w:fldLock="1"/>
      </w:r>
      <w:r w:rsidRPr="00754B25">
        <w:rPr>
          <w:rFonts w:ascii="Arial" w:eastAsia="DengXian" w:hAnsi="Arial" w:cs="Arial"/>
          <w:sz w:val="22"/>
        </w:rPr>
        <w:instrText>ADDIN CSL_CITATION { "citationItems" : [ { "id" : "ITEM-1", "itemData" : { "DOI" : "10.1093/bioinformatics/btn564", "ISSN" : "1367-4811", "PMID" : "18974171", "abstract" : "SUMMARY The interpretation of genome-wide association results is confounded by linkage disequilibrium between nearby alleles. We have developed a flexible bioinformatics query tool for single-nucleotide polymorphisms (SNPs) to identify and to annotate nearby SNPs in linkage disequilibrium (proxies) based on HapMap. By offering functionality to generate graphical plots for these data, the SNAP server will facilitate interpretation and comparison of genome-wide association study results, and the design of fine-mapping experiments (by delineating genomic regions harboring associated variants and their proxies). AVAILABILITY SNAP server is available at http://www.broad.mit.edu/mpg/snap/.", "author" : [ { "dropping-particle" : "", "family" : "Johnson", "given" : "Andrew D", "non-dropping-particle" : "", "parse-names" : false, "suffix" : "" }, { "dropping-particle" : "", "family" : "Handsaker", "given" : "Robert E", "non-dropping-particle" : "", "parse-names" : false, "suffix" : "" }, { "dropping-particle" : "", "family" : "Pulit", "given" : "Sara L", "non-dropping-particle" : "", "parse-names" : false, "suffix" : "" }, { "dropping-particle" : "", "family" : "Nizzari", "given" : "Marcia M", "non-dropping-particle" : "", "parse-names" : false, "suffix" : "" }, { "dropping-particle" : "", "family" : "O'Donnell", "given" : "Christopher J", "non-dropping-particle" : "", "parse-names" : false, "suffix" : "" }, { "dropping-particle" : "", "family" : "Bakker", "given" : "Paul I W", "non-dropping-particle" : "de", "parse-names" : false, "suffix" : "" } ], "container-title" : "Bioinformatics (Oxford, England)", "id" : "ITEM-1", "issue" : "24", "issued" : { "date-parts" : [ [ "2008", "12", "15" ] ] }, "page" : "2938-9", "publisher" : "Oxford University Press", "title" : "SNAP: a web-based tool for identification and annotation of proxy SNPs using HapMap.", "type" : "article-journal", "volume" : "24" }, "uris" : [ "http://www.mendeley.com/documents/?uuid=36b0c864-bb11-3d27-9259-f070805c1bac" ] } ], "mendeley" : { "formattedCitation" : "&lt;sup&gt;10&lt;/sup&gt;", "plainTextFormattedCitation" : "10", "previouslyFormattedCitation" : "&lt;sup&gt;10&lt;/sup&gt;" }, "properties" : { "noteIndex" : 11 }, "schema" : "https://github.com/citation-style-language/schema/raw/master/csl-citation.json" }</w:instrText>
      </w:r>
      <w:r w:rsidRPr="00754B25">
        <w:rPr>
          <w:rFonts w:ascii="Arial" w:eastAsia="DengXian" w:hAnsi="Arial" w:cs="Arial"/>
          <w:sz w:val="22"/>
        </w:rPr>
        <w:fldChar w:fldCharType="separate"/>
      </w:r>
      <w:r w:rsidRPr="00754B25">
        <w:rPr>
          <w:rFonts w:ascii="Arial" w:eastAsia="DengXian" w:hAnsi="Arial" w:cs="Arial"/>
          <w:noProof/>
          <w:sz w:val="22"/>
          <w:vertAlign w:val="superscript"/>
        </w:rPr>
        <w:t>10</w:t>
      </w:r>
      <w:r w:rsidRPr="00754B25">
        <w:rPr>
          <w:rFonts w:ascii="Arial" w:eastAsia="DengXian" w:hAnsi="Arial" w:cs="Arial"/>
          <w:sz w:val="22"/>
        </w:rPr>
        <w:fldChar w:fldCharType="end"/>
      </w:r>
      <w:r w:rsidRPr="00754B25">
        <w:rPr>
          <w:rFonts w:ascii="Arial" w:eastAsia="DengXian" w:hAnsi="Arial" w:cs="Arial"/>
          <w:sz w:val="22"/>
        </w:rPr>
        <w:t xml:space="preserve">, website: </w:t>
      </w:r>
      <w:hyperlink r:id="rId7" w:history="1">
        <w:r w:rsidRPr="00754B25">
          <w:rPr>
            <w:rFonts w:ascii="Arial" w:eastAsia="DengXian" w:hAnsi="Arial" w:cs="Arial"/>
            <w:color w:val="0563C1"/>
            <w:sz w:val="22"/>
            <w:u w:val="single"/>
          </w:rPr>
          <w:t>http://archive.broadinstitute.org/mpg/snap/ldsearchpw.php</w:t>
        </w:r>
      </w:hyperlink>
      <w:r w:rsidRPr="00754B25">
        <w:rPr>
          <w:rFonts w:ascii="Arial" w:eastAsia="DengXian" w:hAnsi="Arial" w:cs="Arial"/>
          <w:sz w:val="22"/>
        </w:rPr>
        <w:t xml:space="preserve">). </w:t>
      </w:r>
      <w:r>
        <w:rPr>
          <w:rFonts w:ascii="Arial" w:eastAsia="DengXian" w:hAnsi="Arial" w:cs="Arial" w:hint="eastAsia"/>
          <w:sz w:val="22"/>
        </w:rPr>
        <w:t>A</w:t>
      </w:r>
      <w:r w:rsidRPr="00754B25">
        <w:rPr>
          <w:rFonts w:ascii="Arial" w:eastAsia="DengXian" w:hAnsi="Arial" w:cs="Arial"/>
          <w:sz w:val="22"/>
        </w:rPr>
        <w:t xml:space="preserve">ny suggested hits detected in our study (p-val &lt;10e-5) locate within +/-250kb of published GWAS hits, they were considered </w:t>
      </w:r>
      <w:r w:rsidRPr="00754B25">
        <w:rPr>
          <w:rFonts w:ascii="Arial" w:eastAsia="DengXian" w:hAnsi="Arial" w:cs="Arial"/>
          <w:sz w:val="22"/>
        </w:rPr>
        <w:lastRenderedPageBreak/>
        <w:t>as either true positives (if our hit was the reported hit or the D’ between our hit and published GWAS hit &gt;0.8) or potential positives (if the D’ is &lt;0.8); and the rest suggested hits were considered as false positives. [Potential true positives]</w:t>
      </w:r>
    </w:p>
    <w:p w14:paraId="3BA61026" w14:textId="77777777" w:rsidR="00761A48" w:rsidRPr="00754B25" w:rsidRDefault="00761A48" w:rsidP="00761A48">
      <w:pPr>
        <w:spacing w:line="480" w:lineRule="auto"/>
        <w:rPr>
          <w:rFonts w:ascii="Arial" w:eastAsia="DengXian" w:hAnsi="Arial" w:cs="Arial"/>
          <w:sz w:val="22"/>
        </w:rPr>
      </w:pPr>
    </w:p>
    <w:p w14:paraId="6CC64876" w14:textId="77777777" w:rsidR="00761A48" w:rsidRDefault="00761A48" w:rsidP="00761A48">
      <w:pPr>
        <w:jc w:val="left"/>
        <w:rPr>
          <w:rFonts w:ascii="Arial" w:eastAsia="DengXian" w:hAnsi="Arial" w:cs="Arial"/>
          <w:b/>
          <w:sz w:val="28"/>
          <w:szCs w:val="28"/>
        </w:rPr>
      </w:pPr>
      <w:r>
        <w:rPr>
          <w:rFonts w:ascii="Arial" w:eastAsia="DengXian" w:hAnsi="Arial" w:cs="Arial"/>
          <w:b/>
          <w:sz w:val="28"/>
          <w:szCs w:val="28"/>
        </w:rPr>
        <w:br w:type="page"/>
      </w:r>
    </w:p>
    <w:p w14:paraId="0DD6BBB9" w14:textId="77777777" w:rsidR="00761A48" w:rsidRPr="00754B25" w:rsidRDefault="00761A48" w:rsidP="00761A48">
      <w:pPr>
        <w:spacing w:line="480" w:lineRule="auto"/>
        <w:rPr>
          <w:rFonts w:ascii="Arial" w:eastAsia="DengXian" w:hAnsi="Arial" w:cs="Arial"/>
          <w:b/>
          <w:sz w:val="28"/>
          <w:szCs w:val="28"/>
        </w:rPr>
      </w:pPr>
      <w:r w:rsidRPr="00754B25">
        <w:rPr>
          <w:rFonts w:ascii="Arial" w:eastAsia="DengXian" w:hAnsi="Arial" w:cs="Arial"/>
          <w:b/>
          <w:sz w:val="28"/>
          <w:szCs w:val="28"/>
        </w:rPr>
        <w:lastRenderedPageBreak/>
        <w:t>Figures and Tables</w:t>
      </w:r>
    </w:p>
    <w:p w14:paraId="01EC6E92" w14:textId="77777777" w:rsidR="00761A48" w:rsidRPr="00754B25" w:rsidRDefault="00761A48" w:rsidP="00761A48">
      <w:pPr>
        <w:spacing w:line="480" w:lineRule="auto"/>
        <w:rPr>
          <w:rFonts w:ascii="Arial" w:eastAsia="DengXian" w:hAnsi="Arial" w:cs="Arial"/>
          <w:b/>
          <w:noProof/>
          <w:sz w:val="22"/>
        </w:rPr>
      </w:pPr>
      <w:r w:rsidRPr="00754B25">
        <w:rPr>
          <w:rFonts w:ascii="Arial" w:eastAsia="DengXian" w:hAnsi="Arial" w:cs="Arial"/>
          <w:b/>
          <w:noProof/>
          <w:sz w:val="22"/>
        </w:rPr>
        <w:t>Figure 1: Comparison of GWAS results between base and extended model on one simulated data replicate.</w:t>
      </w:r>
    </w:p>
    <w:p w14:paraId="665A79A7" w14:textId="77777777" w:rsidR="00761A48" w:rsidRPr="00754B25" w:rsidRDefault="00761A48" w:rsidP="00761A48">
      <w:pPr>
        <w:spacing w:line="480" w:lineRule="auto"/>
        <w:rPr>
          <w:rFonts w:ascii="Arial" w:eastAsia="DengXian" w:hAnsi="Arial" w:cs="Arial"/>
          <w:b/>
          <w:noProof/>
          <w:sz w:val="22"/>
        </w:rPr>
      </w:pPr>
      <w:r w:rsidRPr="00754B25">
        <w:rPr>
          <w:rFonts w:ascii="Arial" w:eastAsia="DengXian" w:hAnsi="Arial" w:cs="Arial"/>
          <w:noProof/>
          <w:sz w:val="22"/>
        </w:rPr>
        <w:t>Red, blue and grey dots indicate causal, con</w:t>
      </w:r>
      <w:r w:rsidRPr="00405962">
        <w:rPr>
          <w:rFonts w:ascii="Arial" w:eastAsia="DengXian" w:hAnsi="Arial" w:cs="Arial"/>
          <w:noProof/>
          <w:sz w:val="22"/>
        </w:rPr>
        <w:t>founded and rest of genetic variants, respectively. Red and blue triangles indicate variants in LD r</w:t>
      </w:r>
      <w:r w:rsidRPr="00405962">
        <w:rPr>
          <w:rFonts w:ascii="Arial" w:eastAsia="DengXian" w:hAnsi="Arial" w:cs="Arial"/>
          <w:noProof/>
          <w:sz w:val="22"/>
          <w:vertAlign w:val="superscript"/>
        </w:rPr>
        <w:t>2</w:t>
      </w:r>
      <w:r w:rsidRPr="00405962">
        <w:rPr>
          <w:rFonts w:ascii="Arial" w:eastAsia="DengXian" w:hAnsi="Arial" w:cs="Arial"/>
          <w:noProof/>
          <w:sz w:val="22"/>
        </w:rPr>
        <w:t xml:space="preserve"> &gt; 0.2 with the causal and confounded variants, respectively. Red, blue, and grey lines are</w:t>
      </w:r>
      <w:r w:rsidRPr="00754B25">
        <w:rPr>
          <w:rFonts w:ascii="Arial" w:eastAsia="DengXian" w:hAnsi="Arial" w:cs="Arial"/>
          <w:noProof/>
          <w:sz w:val="22"/>
        </w:rPr>
        <w:t xml:space="preserve"> the fitted regression lines to the dots with the corresponding colour. Dashed black line represents a line with slope 1. </w:t>
      </w:r>
      <w:r w:rsidRPr="00754B25">
        <w:rPr>
          <w:rFonts w:ascii="Arial" w:eastAsia="DengXian" w:hAnsi="Arial" w:cs="Arial"/>
          <w:b/>
          <w:noProof/>
          <w:sz w:val="22"/>
        </w:rPr>
        <w:t>a)</w:t>
      </w:r>
      <w:r w:rsidRPr="00754B25">
        <w:rPr>
          <w:rFonts w:ascii="Arial" w:eastAsia="DengXian" w:hAnsi="Arial" w:cs="Arial"/>
          <w:noProof/>
          <w:sz w:val="22"/>
        </w:rPr>
        <w:t xml:space="preserve"> Comparison between the –log</w:t>
      </w:r>
      <w:r w:rsidRPr="00754B25">
        <w:rPr>
          <w:rFonts w:ascii="Arial" w:eastAsia="DengXian" w:hAnsi="Arial" w:cs="Arial"/>
          <w:noProof/>
          <w:sz w:val="22"/>
          <w:vertAlign w:val="subscript"/>
        </w:rPr>
        <w:t>10</w:t>
      </w:r>
      <w:r w:rsidRPr="00754B25">
        <w:rPr>
          <w:rFonts w:ascii="Arial" w:eastAsia="DengXian" w:hAnsi="Arial" w:cs="Arial"/>
          <w:noProof/>
          <w:sz w:val="22"/>
        </w:rPr>
        <w:t>(P). Grey dashed lines indicate the threshold for a variant to become significative after multiple testing correction (P &lt; 5*10</w:t>
      </w:r>
      <w:r w:rsidRPr="00754B25">
        <w:rPr>
          <w:rFonts w:ascii="Arial" w:eastAsia="DengXian" w:hAnsi="Arial" w:cs="Arial"/>
          <w:noProof/>
          <w:sz w:val="22"/>
          <w:vertAlign w:val="superscript"/>
        </w:rPr>
        <w:t>-8</w:t>
      </w:r>
      <w:r w:rsidRPr="00754B25">
        <w:rPr>
          <w:rFonts w:ascii="Arial" w:eastAsia="DengXian" w:hAnsi="Arial" w:cs="Arial"/>
          <w:noProof/>
          <w:sz w:val="22"/>
        </w:rPr>
        <w:t xml:space="preserve">). </w:t>
      </w:r>
      <w:r w:rsidRPr="00754B25">
        <w:rPr>
          <w:rFonts w:ascii="Arial" w:eastAsia="DengXian" w:hAnsi="Arial" w:cs="Arial"/>
          <w:b/>
          <w:noProof/>
          <w:sz w:val="22"/>
        </w:rPr>
        <w:t>b)</w:t>
      </w:r>
      <w:r w:rsidRPr="00754B25">
        <w:rPr>
          <w:rFonts w:ascii="Arial" w:eastAsia="DengXian" w:hAnsi="Arial" w:cs="Arial"/>
          <w:noProof/>
          <w:sz w:val="22"/>
        </w:rPr>
        <w:t xml:space="preserve"> Comparison between effect sizes. </w:t>
      </w:r>
      <w:r w:rsidRPr="00754B25">
        <w:rPr>
          <w:rFonts w:ascii="Arial" w:eastAsia="DengXian" w:hAnsi="Arial" w:cs="Arial"/>
          <w:b/>
          <w:noProof/>
          <w:sz w:val="22"/>
        </w:rPr>
        <w:t>c)</w:t>
      </w:r>
      <w:r w:rsidRPr="00754B25">
        <w:rPr>
          <w:rFonts w:ascii="Arial" w:eastAsia="DengXian" w:hAnsi="Arial" w:cs="Arial"/>
          <w:noProof/>
          <w:sz w:val="22"/>
        </w:rPr>
        <w:t xml:space="preserve"> Comparison of effect size estimation errors.</w:t>
      </w:r>
    </w:p>
    <w:p w14:paraId="37F9F8BA" w14:textId="77777777" w:rsidR="00761A48" w:rsidRPr="00754B25" w:rsidRDefault="00761A48" w:rsidP="00761A48">
      <w:pPr>
        <w:spacing w:line="480" w:lineRule="auto"/>
        <w:rPr>
          <w:rFonts w:ascii="Arial" w:eastAsia="DengXian" w:hAnsi="Arial" w:cs="Arial"/>
          <w:sz w:val="22"/>
        </w:rPr>
      </w:pPr>
      <w:r w:rsidRPr="00754B25">
        <w:rPr>
          <w:rFonts w:ascii="Arial" w:eastAsia="DengXian" w:hAnsi="Arial" w:cs="Arial"/>
          <w:noProof/>
          <w:sz w:val="22"/>
        </w:rPr>
        <w:drawing>
          <wp:inline distT="0" distB="0" distL="0" distR="0" wp14:anchorId="2924AC1B" wp14:editId="7EEB5F19">
            <wp:extent cx="5731510" cy="3944620"/>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v2.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1510" cy="3944620"/>
                    </a:xfrm>
                    <a:prstGeom prst="rect">
                      <a:avLst/>
                    </a:prstGeom>
                  </pic:spPr>
                </pic:pic>
              </a:graphicData>
            </a:graphic>
          </wp:inline>
        </w:drawing>
      </w:r>
    </w:p>
    <w:p w14:paraId="0BC7C81F" w14:textId="77777777" w:rsidR="00761A48" w:rsidRDefault="00761A48" w:rsidP="00761A48">
      <w:pPr>
        <w:jc w:val="left"/>
        <w:rPr>
          <w:rFonts w:ascii="Arial" w:eastAsia="DengXian" w:hAnsi="Arial" w:cs="Arial"/>
          <w:b/>
          <w:noProof/>
          <w:sz w:val="22"/>
        </w:rPr>
      </w:pPr>
      <w:bookmarkStart w:id="1" w:name="_Hlk479249277"/>
      <w:bookmarkEnd w:id="1"/>
      <w:r>
        <w:rPr>
          <w:rFonts w:ascii="Arial" w:eastAsia="DengXian" w:hAnsi="Arial" w:cs="Arial"/>
          <w:b/>
          <w:noProof/>
          <w:sz w:val="22"/>
        </w:rPr>
        <w:br w:type="page"/>
      </w:r>
    </w:p>
    <w:p w14:paraId="0A550ADB" w14:textId="77777777" w:rsidR="00761A48" w:rsidRPr="00754B25" w:rsidRDefault="00761A48" w:rsidP="00761A48">
      <w:pPr>
        <w:spacing w:line="480" w:lineRule="auto"/>
        <w:rPr>
          <w:rFonts w:ascii="Arial" w:eastAsia="DengXian" w:hAnsi="Arial" w:cs="Arial"/>
          <w:b/>
          <w:noProof/>
          <w:sz w:val="22"/>
        </w:rPr>
      </w:pPr>
      <w:r w:rsidRPr="00754B25">
        <w:rPr>
          <w:rFonts w:ascii="Arial" w:eastAsia="DengXian" w:hAnsi="Arial" w:cs="Arial"/>
          <w:b/>
          <w:noProof/>
          <w:sz w:val="22"/>
        </w:rPr>
        <w:lastRenderedPageBreak/>
        <w:t>Figure 2: Genetic variants detected by the two methods on 16</w:t>
      </w:r>
      <w:r w:rsidRPr="00754B25">
        <w:rPr>
          <w:rFonts w:ascii="Arial" w:eastAsia="DengXian" w:hAnsi="Arial" w:cs="Arial"/>
          <w:b/>
          <w:sz w:val="22"/>
        </w:rPr>
        <w:t xml:space="preserve"> GS:SFHS</w:t>
      </w:r>
      <w:r w:rsidRPr="00754B25">
        <w:rPr>
          <w:rFonts w:ascii="Arial" w:eastAsia="DengXian" w:hAnsi="Arial" w:cs="Arial"/>
          <w:b/>
          <w:noProof/>
          <w:sz w:val="22"/>
        </w:rPr>
        <w:t xml:space="preserve"> cohort traits.</w:t>
      </w:r>
    </w:p>
    <w:p w14:paraId="7B8E32DF" w14:textId="77777777" w:rsidR="00761A48" w:rsidRPr="00754B25" w:rsidRDefault="00761A48" w:rsidP="00761A48">
      <w:pPr>
        <w:spacing w:line="480" w:lineRule="auto"/>
        <w:rPr>
          <w:rFonts w:ascii="Arial" w:eastAsia="DengXian" w:hAnsi="Arial" w:cs="Arial"/>
          <w:noProof/>
          <w:sz w:val="22"/>
        </w:rPr>
      </w:pPr>
      <w:r w:rsidRPr="00754B25">
        <w:rPr>
          <w:rFonts w:ascii="Arial" w:eastAsia="DengXian" w:hAnsi="Arial" w:cs="Arial"/>
          <w:noProof/>
          <w:sz w:val="22"/>
        </w:rPr>
        <w:t xml:space="preserve">Each bar indicates the number of variants detected by each method (the SNPs detected by all of them are not counted). Light colors indicate the SNPs detected exclusively by the corresponding method whereas dark colours SNPs detected by more than one method (but not all methods). </w:t>
      </w:r>
    </w:p>
    <w:p w14:paraId="19428183" w14:textId="77777777" w:rsidR="00761A48" w:rsidRPr="00754B25" w:rsidRDefault="00761A48" w:rsidP="00761A48">
      <w:pPr>
        <w:spacing w:line="480" w:lineRule="auto"/>
        <w:rPr>
          <w:rFonts w:ascii="Arial" w:eastAsia="DengXian" w:hAnsi="Arial" w:cs="Arial"/>
          <w:b/>
          <w:noProof/>
          <w:sz w:val="22"/>
        </w:rPr>
      </w:pPr>
      <w:r w:rsidRPr="00754B25">
        <w:rPr>
          <w:rFonts w:ascii="Arial" w:eastAsia="DengXian" w:hAnsi="Arial" w:cs="Arial"/>
          <w:b/>
          <w:noProof/>
          <w:sz w:val="22"/>
        </w:rPr>
        <w:drawing>
          <wp:inline distT="0" distB="0" distL="0" distR="0" wp14:anchorId="26AC3360" wp14:editId="373BB5EE">
            <wp:extent cx="5731192" cy="3820795"/>
            <wp:effectExtent l="0" t="0" r="3175" b="8255"/>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its.png"/>
                    <pic:cNvPicPr/>
                  </pic:nvPicPr>
                  <pic:blipFill>
                    <a:blip r:embed="rId9"/>
                    <a:stretch>
                      <a:fillRect/>
                    </a:stretch>
                  </pic:blipFill>
                  <pic:spPr>
                    <a:xfrm>
                      <a:off x="0" y="0"/>
                      <a:ext cx="5731192" cy="3820795"/>
                    </a:xfrm>
                    <a:prstGeom prst="rect">
                      <a:avLst/>
                    </a:prstGeom>
                  </pic:spPr>
                </pic:pic>
              </a:graphicData>
            </a:graphic>
          </wp:inline>
        </w:drawing>
      </w:r>
    </w:p>
    <w:p w14:paraId="276F32AB" w14:textId="77777777" w:rsidR="00761A48" w:rsidRPr="00754B25" w:rsidRDefault="00761A48" w:rsidP="00761A48">
      <w:pPr>
        <w:spacing w:line="480" w:lineRule="auto"/>
        <w:jc w:val="left"/>
        <w:rPr>
          <w:rFonts w:ascii="Arial" w:eastAsia="DengXian" w:hAnsi="Arial" w:cs="Arial"/>
          <w:sz w:val="22"/>
        </w:rPr>
      </w:pPr>
    </w:p>
    <w:p w14:paraId="6FF786CF" w14:textId="77777777" w:rsidR="00761A48" w:rsidRDefault="00761A48" w:rsidP="00761A48">
      <w:pPr>
        <w:jc w:val="left"/>
        <w:rPr>
          <w:rFonts w:ascii="Arial" w:eastAsia="DengXian" w:hAnsi="Arial" w:cs="Arial"/>
          <w:b/>
          <w:noProof/>
          <w:sz w:val="22"/>
        </w:rPr>
      </w:pPr>
      <w:r>
        <w:rPr>
          <w:rFonts w:ascii="Arial" w:eastAsia="DengXian" w:hAnsi="Arial" w:cs="Arial"/>
          <w:b/>
          <w:noProof/>
          <w:sz w:val="22"/>
        </w:rPr>
        <w:br w:type="page"/>
      </w:r>
    </w:p>
    <w:p w14:paraId="05FBB85A" w14:textId="77777777" w:rsidR="00761A48" w:rsidRPr="00754B25" w:rsidRDefault="00761A48" w:rsidP="00761A48">
      <w:pPr>
        <w:spacing w:line="480" w:lineRule="auto"/>
        <w:rPr>
          <w:rFonts w:ascii="Arial" w:eastAsia="DengXian" w:hAnsi="Arial" w:cs="Arial"/>
          <w:b/>
          <w:noProof/>
          <w:sz w:val="22"/>
        </w:rPr>
      </w:pPr>
      <w:r w:rsidRPr="00754B25">
        <w:rPr>
          <w:rFonts w:ascii="Arial" w:eastAsia="DengXian" w:hAnsi="Arial" w:cs="Arial"/>
          <w:b/>
          <w:noProof/>
          <w:sz w:val="22"/>
        </w:rPr>
        <w:lastRenderedPageBreak/>
        <w:t>Figure 3: Overlap between SNPs detected exclusively by one of the two methods and previously reported associations.</w:t>
      </w:r>
    </w:p>
    <w:p w14:paraId="24DBFFA2" w14:textId="77777777" w:rsidR="00761A48" w:rsidRPr="00754B25" w:rsidRDefault="00761A48" w:rsidP="00761A48">
      <w:pPr>
        <w:spacing w:line="480" w:lineRule="auto"/>
        <w:rPr>
          <w:rFonts w:ascii="Arial" w:eastAsia="DengXian" w:hAnsi="Arial" w:cs="Arial"/>
          <w:noProof/>
          <w:sz w:val="22"/>
        </w:rPr>
      </w:pPr>
      <w:r w:rsidRPr="00754B25">
        <w:rPr>
          <w:rFonts w:ascii="Arial" w:eastAsia="DengXian" w:hAnsi="Arial" w:cs="Arial"/>
          <w:noProof/>
          <w:sz w:val="22"/>
        </w:rPr>
        <w:t xml:space="preserve">Bars indicate the number of SNPs detected uniquely by each method for each trait. Traits which does not have any SNP associated uniquely with at least one method, are not represented. Dark colors indicate true positives while light colors indicate potential true positives (see main text). </w:t>
      </w:r>
    </w:p>
    <w:p w14:paraId="26EAA067" w14:textId="77777777" w:rsidR="00761A48" w:rsidRPr="00754B25" w:rsidRDefault="00761A48" w:rsidP="00761A48">
      <w:pPr>
        <w:spacing w:line="480" w:lineRule="auto"/>
        <w:rPr>
          <w:rFonts w:ascii="Arial" w:eastAsia="DengXian" w:hAnsi="Arial" w:cs="Arial"/>
          <w:b/>
          <w:noProof/>
          <w:sz w:val="22"/>
        </w:rPr>
      </w:pPr>
      <w:r w:rsidRPr="00754B25">
        <w:rPr>
          <w:rFonts w:ascii="Arial" w:eastAsia="DengXian" w:hAnsi="Arial" w:cs="Arial"/>
          <w:b/>
          <w:noProof/>
          <w:sz w:val="22"/>
        </w:rPr>
        <w:drawing>
          <wp:inline distT="0" distB="0" distL="0" distR="0" wp14:anchorId="08BF2CF4" wp14:editId="292C36AD">
            <wp:extent cx="5731192" cy="3820794"/>
            <wp:effectExtent l="0" t="0" r="3175" b="889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washits.png"/>
                    <pic:cNvPicPr/>
                  </pic:nvPicPr>
                  <pic:blipFill>
                    <a:blip r:embed="rId10"/>
                    <a:stretch>
                      <a:fillRect/>
                    </a:stretch>
                  </pic:blipFill>
                  <pic:spPr>
                    <a:xfrm>
                      <a:off x="0" y="0"/>
                      <a:ext cx="5731192" cy="3820794"/>
                    </a:xfrm>
                    <a:prstGeom prst="rect">
                      <a:avLst/>
                    </a:prstGeom>
                  </pic:spPr>
                </pic:pic>
              </a:graphicData>
            </a:graphic>
          </wp:inline>
        </w:drawing>
      </w:r>
    </w:p>
    <w:p w14:paraId="12184BE3" w14:textId="77777777" w:rsidR="00761A48" w:rsidRPr="00754B25" w:rsidRDefault="00761A48" w:rsidP="00761A48">
      <w:pPr>
        <w:spacing w:line="480" w:lineRule="auto"/>
        <w:rPr>
          <w:rFonts w:ascii="Arial" w:eastAsia="DengXian" w:hAnsi="Arial" w:cs="Arial"/>
          <w:b/>
          <w:noProof/>
          <w:sz w:val="22"/>
        </w:rPr>
      </w:pPr>
    </w:p>
    <w:p w14:paraId="49240D58" w14:textId="77777777" w:rsidR="00761A48" w:rsidRPr="00754B25" w:rsidRDefault="00761A48" w:rsidP="00761A48">
      <w:pPr>
        <w:spacing w:line="480" w:lineRule="auto"/>
        <w:jc w:val="left"/>
        <w:rPr>
          <w:rFonts w:ascii="Arial" w:eastAsia="DengXian" w:hAnsi="Arial" w:cs="Arial"/>
          <w:b/>
          <w:noProof/>
          <w:sz w:val="22"/>
        </w:rPr>
      </w:pPr>
      <w:r w:rsidRPr="00754B25">
        <w:rPr>
          <w:rFonts w:ascii="Arial" w:eastAsia="DengXian" w:hAnsi="Arial" w:cs="Arial"/>
          <w:b/>
          <w:noProof/>
          <w:sz w:val="22"/>
        </w:rPr>
        <w:br w:type="page"/>
      </w:r>
    </w:p>
    <w:p w14:paraId="0720C68F" w14:textId="77777777" w:rsidR="00761A48" w:rsidRPr="00754B25" w:rsidRDefault="00761A48" w:rsidP="00761A48">
      <w:pPr>
        <w:spacing w:line="480" w:lineRule="auto"/>
        <w:rPr>
          <w:rFonts w:ascii="Arial" w:eastAsia="DengXian" w:hAnsi="Arial" w:cs="Arial"/>
          <w:b/>
          <w:noProof/>
          <w:sz w:val="22"/>
        </w:rPr>
      </w:pPr>
      <w:r w:rsidRPr="00754B25">
        <w:rPr>
          <w:rFonts w:ascii="Arial" w:eastAsia="DengXian" w:hAnsi="Arial" w:cs="Arial"/>
          <w:b/>
          <w:noProof/>
          <w:sz w:val="22"/>
        </w:rPr>
        <w:lastRenderedPageBreak/>
        <w:t>Figure 4: Ratio between true associations, and all associations.</w:t>
      </w:r>
    </w:p>
    <w:p w14:paraId="0F6E0A68" w14:textId="77777777" w:rsidR="00761A48" w:rsidRPr="00754B25" w:rsidRDefault="00761A48" w:rsidP="00761A48">
      <w:pPr>
        <w:spacing w:line="480" w:lineRule="auto"/>
        <w:rPr>
          <w:rFonts w:ascii="Arial" w:eastAsia="DengXian" w:hAnsi="Arial" w:cs="Arial"/>
          <w:noProof/>
          <w:sz w:val="22"/>
        </w:rPr>
      </w:pPr>
      <w:r w:rsidRPr="00754B25">
        <w:rPr>
          <w:rFonts w:ascii="Arial" w:eastAsia="DengXian" w:hAnsi="Arial" w:cs="Arial"/>
          <w:noProof/>
          <w:sz w:val="22"/>
        </w:rPr>
        <w:t>Bars indicate the proportion of SNPs detected uniquely by each method which are true or potential true positives for each trait.</w:t>
      </w:r>
    </w:p>
    <w:p w14:paraId="0B9202F0" w14:textId="77777777" w:rsidR="00761A48" w:rsidRPr="00754B25" w:rsidRDefault="00761A48" w:rsidP="00761A48">
      <w:pPr>
        <w:spacing w:line="480" w:lineRule="auto"/>
        <w:rPr>
          <w:rFonts w:ascii="Arial" w:eastAsia="DengXian" w:hAnsi="Arial" w:cs="Arial"/>
          <w:sz w:val="22"/>
        </w:rPr>
        <w:sectPr w:rsidR="00761A48" w:rsidRPr="00754B25" w:rsidSect="00754B25">
          <w:pgSz w:w="11906" w:h="16838"/>
          <w:pgMar w:top="1440" w:right="1440" w:bottom="1440" w:left="1440" w:header="708" w:footer="708" w:gutter="0"/>
          <w:cols w:space="708"/>
          <w:docGrid w:linePitch="360"/>
        </w:sectPr>
      </w:pPr>
      <w:r w:rsidRPr="00754B25">
        <w:rPr>
          <w:rFonts w:ascii="Arial" w:eastAsia="DengXian" w:hAnsi="Arial" w:cs="Arial"/>
          <w:noProof/>
          <w:sz w:val="22"/>
        </w:rPr>
        <w:t xml:space="preserve"> </w:t>
      </w:r>
      <w:r w:rsidRPr="00754B25">
        <w:rPr>
          <w:rFonts w:ascii="Arial" w:eastAsia="DengXian" w:hAnsi="Arial" w:cs="Arial"/>
          <w:noProof/>
          <w:sz w:val="22"/>
        </w:rPr>
        <w:drawing>
          <wp:inline distT="0" distB="0" distL="0" distR="0" wp14:anchorId="203A60DE" wp14:editId="7AA2EC34">
            <wp:extent cx="5731192" cy="3820795"/>
            <wp:effectExtent l="0" t="0" r="3175" b="825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was.ratio.dropemptytraits_False.png"/>
                    <pic:cNvPicPr/>
                  </pic:nvPicPr>
                  <pic:blipFill>
                    <a:blip r:embed="rId11"/>
                    <a:stretch>
                      <a:fillRect/>
                    </a:stretch>
                  </pic:blipFill>
                  <pic:spPr>
                    <a:xfrm>
                      <a:off x="0" y="0"/>
                      <a:ext cx="5731192" cy="3820795"/>
                    </a:xfrm>
                    <a:prstGeom prst="rect">
                      <a:avLst/>
                    </a:prstGeom>
                  </pic:spPr>
                </pic:pic>
              </a:graphicData>
            </a:graphic>
          </wp:inline>
        </w:drawing>
      </w:r>
      <w:r w:rsidRPr="00754B25">
        <w:rPr>
          <w:rFonts w:ascii="Arial" w:eastAsia="DengXian" w:hAnsi="Arial" w:cs="Arial"/>
          <w:sz w:val="22"/>
        </w:rPr>
        <w:br w:type="page"/>
      </w:r>
    </w:p>
    <w:p w14:paraId="7B876BC7" w14:textId="77777777" w:rsidR="00761A48" w:rsidRPr="00754B25" w:rsidRDefault="00761A48" w:rsidP="00761A48">
      <w:pPr>
        <w:spacing w:after="0" w:line="480" w:lineRule="auto"/>
        <w:jc w:val="left"/>
        <w:rPr>
          <w:rFonts w:ascii="Arial" w:eastAsia="Arial" w:hAnsi="Arial" w:cs="Arial"/>
          <w:b/>
          <w:color w:val="000000"/>
          <w:sz w:val="28"/>
          <w:szCs w:val="28"/>
          <w:lang w:val="en-US" w:eastAsia="es-ES" w:bidi="as-IN"/>
        </w:rPr>
      </w:pPr>
      <w:r w:rsidRPr="00754B25">
        <w:rPr>
          <w:rFonts w:ascii="Arial" w:eastAsia="Arial" w:hAnsi="Arial" w:cs="Arial"/>
          <w:b/>
          <w:color w:val="000000"/>
          <w:sz w:val="28"/>
          <w:szCs w:val="28"/>
          <w:lang w:val="en-US" w:eastAsia="es-ES" w:bidi="as-IN"/>
        </w:rPr>
        <w:lastRenderedPageBreak/>
        <w:t>Acknowledgments</w:t>
      </w:r>
    </w:p>
    <w:p w14:paraId="153EB326" w14:textId="77777777" w:rsidR="00761A48" w:rsidRPr="00754B25" w:rsidRDefault="00761A48" w:rsidP="00761A48">
      <w:pPr>
        <w:autoSpaceDE w:val="0"/>
        <w:autoSpaceDN w:val="0"/>
        <w:adjustRightInd w:val="0"/>
        <w:spacing w:after="0" w:line="480" w:lineRule="auto"/>
        <w:jc w:val="left"/>
        <w:rPr>
          <w:rFonts w:ascii="Arial" w:eastAsia="DengXian" w:hAnsi="Arial" w:cs="Arial"/>
          <w:color w:val="000000"/>
          <w:szCs w:val="24"/>
          <w:lang w:val="en-US"/>
        </w:rPr>
      </w:pPr>
    </w:p>
    <w:p w14:paraId="216B640A" w14:textId="77777777" w:rsidR="00761A48" w:rsidRPr="00754B25" w:rsidRDefault="00761A48" w:rsidP="00761A48">
      <w:pPr>
        <w:spacing w:after="0" w:line="480" w:lineRule="auto"/>
        <w:rPr>
          <w:rFonts w:ascii="Arial" w:eastAsia="DengXian" w:hAnsi="Arial" w:cs="Arial"/>
          <w:sz w:val="22"/>
        </w:rPr>
      </w:pPr>
      <w:r w:rsidRPr="00754B25">
        <w:rPr>
          <w:rFonts w:ascii="Arial" w:eastAsia="DengXian" w:hAnsi="Arial" w:cs="Arial"/>
          <w:sz w:val="22"/>
          <w:lang w:val="en-US"/>
        </w:rPr>
        <w:t xml:space="preserve">This work was mainly supported by the Medical Research Council [grant number </w:t>
      </w:r>
      <w:r w:rsidRPr="00C971EA">
        <w:rPr>
          <w:rFonts w:ascii="Arial" w:eastAsia="DengXian" w:hAnsi="Arial" w:cs="Arial"/>
          <w:sz w:val="22"/>
          <w:lang w:val="en-US"/>
        </w:rPr>
        <w:t>MR/K014781/1] and The Roslin Institute Strategic Grant funding from the BBSRC. CA, CSH, PN, AT, CX and YZ also acknowledge funding from the Medical Research Council Human Genetics Unit. This work used the Edinburgh Compute and Data Facility (ECDF)</w:t>
      </w:r>
      <w:r w:rsidRPr="00C971EA">
        <w:rPr>
          <w:rFonts w:ascii="Arial" w:eastAsia="DengXian" w:hAnsi="Arial" w:cs="Arial"/>
          <w:color w:val="262626"/>
          <w:sz w:val="28"/>
          <w:szCs w:val="28"/>
          <w:lang w:val="en-US"/>
        </w:rPr>
        <w:t xml:space="preserve"> </w:t>
      </w:r>
      <w:r w:rsidRPr="00C971EA">
        <w:rPr>
          <w:rFonts w:ascii="Arial" w:eastAsia="DengXian" w:hAnsi="Arial" w:cs="Arial"/>
          <w:sz w:val="22"/>
          <w:lang w:val="en-US"/>
        </w:rPr>
        <w:t>(</w:t>
      </w:r>
      <w:hyperlink r:id="rId12" w:history="1">
        <w:r w:rsidRPr="00C971EA">
          <w:rPr>
            <w:rFonts w:ascii="Arial" w:eastAsia="DengXian" w:hAnsi="Arial" w:cs="Arial"/>
            <w:color w:val="0563C1"/>
            <w:sz w:val="22"/>
            <w:u w:val="single"/>
            <w:lang w:val="en-US"/>
          </w:rPr>
          <w:t>http://www.ecdf.ed.ac.uk/</w:t>
        </w:r>
      </w:hyperlink>
      <w:r w:rsidRPr="00C971EA">
        <w:rPr>
          <w:rFonts w:ascii="Arial" w:eastAsia="DengXian" w:hAnsi="Arial" w:cs="Arial"/>
          <w:sz w:val="22"/>
          <w:lang w:val="en-US"/>
        </w:rPr>
        <w:t>).</w:t>
      </w:r>
      <w:r w:rsidRPr="00C971EA">
        <w:rPr>
          <w:rFonts w:ascii="Arial" w:eastAsia="DengXian" w:hAnsi="Arial" w:cs="Arial"/>
          <w:sz w:val="22"/>
        </w:rPr>
        <w:t>.</w:t>
      </w:r>
    </w:p>
    <w:p w14:paraId="2FE9A60E" w14:textId="77777777" w:rsidR="00761A48" w:rsidRPr="00754B25" w:rsidRDefault="00761A48" w:rsidP="00761A48">
      <w:pPr>
        <w:spacing w:after="0" w:line="480" w:lineRule="auto"/>
        <w:rPr>
          <w:rFonts w:ascii="Arial" w:eastAsia="DengXian" w:hAnsi="Arial" w:cs="Vrinda"/>
          <w:sz w:val="22"/>
          <w:lang w:val="en-US"/>
        </w:rPr>
      </w:pPr>
      <w:r w:rsidRPr="00754B25">
        <w:rPr>
          <w:rFonts w:ascii="Arial" w:eastAsia="DengXian" w:hAnsi="Arial" w:cs="Arial"/>
          <w:sz w:val="22"/>
          <w:lang w:val="en-US"/>
        </w:rPr>
        <w:t>Generation Scotland has received core funding from the Chief Scientist Office of the Scottish Government Health Directorates CZD/16/6 and the Scottish Funding Council HR03006. Genotyping of the GS:SFHS samples was carried out by the Genetics Core Laboratory at the Wellcome Trust Clinical Research Facility, Edinburgh, Scotland and was funded by the UK MRC and the Wellcome Trust (Wellcome Trust Strategic Award “STratifying Resilience and Depression Longitudinally” (STRADL) Reference 104036/Z/14/Z). We are grateful to all the families who took part, the general practitioners and the Scottish School of Primary Care for their help in recruiting them, and the whole Generation Scotland team, which includes interviewers, computer and laboratory technicians, clerical workers, research scientists, volunteers, managers, receptionists, healthcare assistants and nurses.</w:t>
      </w:r>
    </w:p>
    <w:p w14:paraId="3194396F" w14:textId="77777777" w:rsidR="00761A48" w:rsidRPr="00754B25" w:rsidRDefault="00761A48" w:rsidP="00761A48">
      <w:pPr>
        <w:spacing w:line="480" w:lineRule="auto"/>
        <w:rPr>
          <w:rFonts w:ascii="Arial" w:eastAsia="DengXian" w:hAnsi="Arial" w:cs="Arial"/>
          <w:b/>
          <w:sz w:val="28"/>
          <w:szCs w:val="28"/>
        </w:rPr>
      </w:pPr>
    </w:p>
    <w:p w14:paraId="1E6C22B4" w14:textId="77777777" w:rsidR="00761A48" w:rsidRPr="00754B25" w:rsidRDefault="00761A48" w:rsidP="00761A48">
      <w:pPr>
        <w:spacing w:line="480" w:lineRule="auto"/>
        <w:rPr>
          <w:rFonts w:ascii="Arial" w:eastAsia="DengXian" w:hAnsi="Arial" w:cs="Arial"/>
          <w:b/>
          <w:sz w:val="28"/>
          <w:szCs w:val="28"/>
        </w:rPr>
      </w:pPr>
    </w:p>
    <w:p w14:paraId="357C22E4" w14:textId="77777777" w:rsidR="00761A48" w:rsidRDefault="00761A48" w:rsidP="00761A48">
      <w:pPr>
        <w:jc w:val="left"/>
        <w:rPr>
          <w:rFonts w:ascii="Arial" w:eastAsia="DengXian" w:hAnsi="Arial" w:cs="Arial"/>
          <w:b/>
          <w:sz w:val="28"/>
          <w:szCs w:val="28"/>
        </w:rPr>
      </w:pPr>
      <w:r>
        <w:rPr>
          <w:rFonts w:ascii="Arial" w:eastAsia="DengXian" w:hAnsi="Arial" w:cs="Arial"/>
          <w:b/>
          <w:sz w:val="28"/>
          <w:szCs w:val="28"/>
        </w:rPr>
        <w:br w:type="page"/>
      </w:r>
    </w:p>
    <w:p w14:paraId="765353F3" w14:textId="77777777" w:rsidR="00761A48" w:rsidRPr="00754B25" w:rsidRDefault="00761A48" w:rsidP="00761A48">
      <w:pPr>
        <w:spacing w:line="480" w:lineRule="auto"/>
        <w:rPr>
          <w:rFonts w:ascii="Arial" w:eastAsia="DengXian" w:hAnsi="Arial" w:cs="Arial"/>
          <w:b/>
          <w:sz w:val="28"/>
          <w:szCs w:val="28"/>
        </w:rPr>
      </w:pPr>
      <w:r w:rsidRPr="00754B25">
        <w:rPr>
          <w:rFonts w:ascii="Arial" w:eastAsia="DengXian" w:hAnsi="Arial" w:cs="Arial"/>
          <w:b/>
          <w:sz w:val="28"/>
          <w:szCs w:val="28"/>
        </w:rPr>
        <w:lastRenderedPageBreak/>
        <w:t>References</w:t>
      </w:r>
    </w:p>
    <w:p w14:paraId="75C88A49" w14:textId="77777777" w:rsidR="00761A48" w:rsidRPr="00C971EA" w:rsidRDefault="00761A48" w:rsidP="00761A48">
      <w:pPr>
        <w:widowControl w:val="0"/>
        <w:autoSpaceDE w:val="0"/>
        <w:autoSpaceDN w:val="0"/>
        <w:adjustRightInd w:val="0"/>
        <w:spacing w:line="480" w:lineRule="auto"/>
        <w:ind w:left="640" w:hanging="640"/>
        <w:rPr>
          <w:rFonts w:ascii="Arial" w:eastAsia="DengXian" w:hAnsi="Arial" w:cs="Arial"/>
          <w:noProof/>
          <w:szCs w:val="24"/>
        </w:rPr>
      </w:pPr>
      <w:r w:rsidRPr="00C971EA">
        <w:rPr>
          <w:rFonts w:ascii="Arial" w:eastAsia="DengXian" w:hAnsi="Arial" w:cs="Arial"/>
          <w:b/>
          <w:szCs w:val="28"/>
        </w:rPr>
        <w:fldChar w:fldCharType="begin" w:fldLock="1"/>
      </w:r>
      <w:r w:rsidRPr="00C971EA">
        <w:rPr>
          <w:rFonts w:ascii="Arial" w:eastAsia="DengXian" w:hAnsi="Arial" w:cs="Arial"/>
          <w:b/>
          <w:szCs w:val="28"/>
        </w:rPr>
        <w:instrText xml:space="preserve">ADDIN Mendeley Bibliography CSL_BIBLIOGRAPHY </w:instrText>
      </w:r>
      <w:r w:rsidRPr="00C971EA">
        <w:rPr>
          <w:rFonts w:ascii="Arial" w:eastAsia="DengXian" w:hAnsi="Arial" w:cs="Arial"/>
          <w:b/>
          <w:szCs w:val="28"/>
        </w:rPr>
        <w:fldChar w:fldCharType="separate"/>
      </w:r>
      <w:r w:rsidRPr="00C971EA">
        <w:rPr>
          <w:rFonts w:ascii="Arial" w:eastAsia="DengXian" w:hAnsi="Arial" w:cs="Arial"/>
          <w:noProof/>
          <w:szCs w:val="24"/>
        </w:rPr>
        <w:t>1.</w:t>
      </w:r>
      <w:r w:rsidRPr="00C971EA">
        <w:rPr>
          <w:rFonts w:ascii="Arial" w:eastAsia="DengXian" w:hAnsi="Arial" w:cs="Arial"/>
          <w:noProof/>
          <w:szCs w:val="24"/>
        </w:rPr>
        <w:tab/>
        <w:t xml:space="preserve">Yang, J., Zaitlen, N. A., Goddard, M. E., Visscher, P. M. &amp; Price, A. L. Advantages and pitfalls in the application of mixed-model association methods. </w:t>
      </w:r>
      <w:r w:rsidRPr="00C971EA">
        <w:rPr>
          <w:rFonts w:ascii="Arial" w:eastAsia="DengXian" w:hAnsi="Arial" w:cs="Arial"/>
          <w:i/>
          <w:iCs/>
          <w:noProof/>
          <w:szCs w:val="24"/>
        </w:rPr>
        <w:t>Nat. Genet.</w:t>
      </w:r>
      <w:r w:rsidRPr="00C971EA">
        <w:rPr>
          <w:rFonts w:ascii="Arial" w:eastAsia="DengXian" w:hAnsi="Arial" w:cs="Arial"/>
          <w:noProof/>
          <w:szCs w:val="24"/>
        </w:rPr>
        <w:t xml:space="preserve"> </w:t>
      </w:r>
      <w:r w:rsidRPr="00C971EA">
        <w:rPr>
          <w:rFonts w:ascii="Arial" w:eastAsia="DengXian" w:hAnsi="Arial" w:cs="Arial"/>
          <w:b/>
          <w:bCs/>
          <w:noProof/>
          <w:szCs w:val="24"/>
        </w:rPr>
        <w:t>46,</w:t>
      </w:r>
      <w:r w:rsidRPr="00C971EA">
        <w:rPr>
          <w:rFonts w:ascii="Arial" w:eastAsia="DengXian" w:hAnsi="Arial" w:cs="Arial"/>
          <w:noProof/>
          <w:szCs w:val="24"/>
        </w:rPr>
        <w:t xml:space="preserve"> 100–6 (2014).</w:t>
      </w:r>
    </w:p>
    <w:p w14:paraId="296DF9D9" w14:textId="77777777" w:rsidR="00761A48" w:rsidRPr="00C971EA" w:rsidRDefault="00761A48" w:rsidP="00761A48">
      <w:pPr>
        <w:widowControl w:val="0"/>
        <w:autoSpaceDE w:val="0"/>
        <w:autoSpaceDN w:val="0"/>
        <w:adjustRightInd w:val="0"/>
        <w:spacing w:line="480" w:lineRule="auto"/>
        <w:ind w:left="640" w:hanging="640"/>
        <w:rPr>
          <w:rFonts w:ascii="Arial" w:eastAsia="DengXian" w:hAnsi="Arial" w:cs="Arial"/>
          <w:noProof/>
          <w:szCs w:val="24"/>
        </w:rPr>
      </w:pPr>
      <w:r w:rsidRPr="00C971EA">
        <w:rPr>
          <w:rFonts w:ascii="Arial" w:eastAsia="DengXian" w:hAnsi="Arial" w:cs="Arial"/>
          <w:noProof/>
          <w:szCs w:val="24"/>
        </w:rPr>
        <w:t>2.</w:t>
      </w:r>
      <w:r w:rsidRPr="00C971EA">
        <w:rPr>
          <w:rFonts w:ascii="Arial" w:eastAsia="DengXian" w:hAnsi="Arial" w:cs="Arial"/>
          <w:noProof/>
          <w:szCs w:val="24"/>
        </w:rPr>
        <w:tab/>
        <w:t xml:space="preserve">Abraham, G. &amp; Inouye, M. Fast principal component analysis of large-scale genome-wide data. </w:t>
      </w:r>
      <w:r w:rsidRPr="00C971EA">
        <w:rPr>
          <w:rFonts w:ascii="Arial" w:eastAsia="DengXian" w:hAnsi="Arial" w:cs="Arial"/>
          <w:i/>
          <w:iCs/>
          <w:noProof/>
          <w:szCs w:val="24"/>
        </w:rPr>
        <w:t>PLoS One</w:t>
      </w:r>
      <w:r w:rsidRPr="00C971EA">
        <w:rPr>
          <w:rFonts w:ascii="Arial" w:eastAsia="DengXian" w:hAnsi="Arial" w:cs="Arial"/>
          <w:noProof/>
          <w:szCs w:val="24"/>
        </w:rPr>
        <w:t xml:space="preserve"> </w:t>
      </w:r>
      <w:r w:rsidRPr="00C971EA">
        <w:rPr>
          <w:rFonts w:ascii="Arial" w:eastAsia="DengXian" w:hAnsi="Arial" w:cs="Arial"/>
          <w:b/>
          <w:bCs/>
          <w:noProof/>
          <w:szCs w:val="24"/>
        </w:rPr>
        <w:t>9,</w:t>
      </w:r>
      <w:r w:rsidRPr="00C971EA">
        <w:rPr>
          <w:rFonts w:ascii="Arial" w:eastAsia="DengXian" w:hAnsi="Arial" w:cs="Arial"/>
          <w:noProof/>
          <w:szCs w:val="24"/>
        </w:rPr>
        <w:t xml:space="preserve"> e93766 (2014).</w:t>
      </w:r>
    </w:p>
    <w:p w14:paraId="7B16BFE3" w14:textId="77777777" w:rsidR="00761A48" w:rsidRPr="00C971EA" w:rsidRDefault="00761A48" w:rsidP="00761A48">
      <w:pPr>
        <w:widowControl w:val="0"/>
        <w:autoSpaceDE w:val="0"/>
        <w:autoSpaceDN w:val="0"/>
        <w:adjustRightInd w:val="0"/>
        <w:spacing w:line="480" w:lineRule="auto"/>
        <w:ind w:left="640" w:hanging="640"/>
        <w:rPr>
          <w:rFonts w:ascii="Arial" w:eastAsia="DengXian" w:hAnsi="Arial" w:cs="Arial"/>
          <w:noProof/>
          <w:szCs w:val="24"/>
        </w:rPr>
      </w:pPr>
      <w:r w:rsidRPr="00C971EA">
        <w:rPr>
          <w:rFonts w:ascii="Arial" w:eastAsia="DengXian" w:hAnsi="Arial" w:cs="Arial"/>
          <w:noProof/>
          <w:szCs w:val="24"/>
        </w:rPr>
        <w:t>3.</w:t>
      </w:r>
      <w:r w:rsidRPr="00C971EA">
        <w:rPr>
          <w:rFonts w:ascii="Arial" w:eastAsia="DengXian" w:hAnsi="Arial" w:cs="Arial"/>
          <w:noProof/>
          <w:szCs w:val="24"/>
        </w:rPr>
        <w:tab/>
        <w:t xml:space="preserve">Zhou, X. &amp; Stephens, M. Genome-wide efficient mixed-model analysis for association studies. </w:t>
      </w:r>
      <w:r w:rsidRPr="00C971EA">
        <w:rPr>
          <w:rFonts w:ascii="Arial" w:eastAsia="DengXian" w:hAnsi="Arial" w:cs="Arial"/>
          <w:i/>
          <w:iCs/>
          <w:noProof/>
          <w:szCs w:val="24"/>
        </w:rPr>
        <w:t>Nat. Genet.</w:t>
      </w:r>
      <w:r w:rsidRPr="00C971EA">
        <w:rPr>
          <w:rFonts w:ascii="Arial" w:eastAsia="DengXian" w:hAnsi="Arial" w:cs="Arial"/>
          <w:noProof/>
          <w:szCs w:val="24"/>
        </w:rPr>
        <w:t xml:space="preserve"> </w:t>
      </w:r>
      <w:r w:rsidRPr="00C971EA">
        <w:rPr>
          <w:rFonts w:ascii="Arial" w:eastAsia="DengXian" w:hAnsi="Arial" w:cs="Arial"/>
          <w:b/>
          <w:bCs/>
          <w:noProof/>
          <w:szCs w:val="24"/>
        </w:rPr>
        <w:t>44,</w:t>
      </w:r>
      <w:r w:rsidRPr="00C971EA">
        <w:rPr>
          <w:rFonts w:ascii="Arial" w:eastAsia="DengXian" w:hAnsi="Arial" w:cs="Arial"/>
          <w:noProof/>
          <w:szCs w:val="24"/>
        </w:rPr>
        <w:t xml:space="preserve"> 821–4 (2012).</w:t>
      </w:r>
    </w:p>
    <w:p w14:paraId="32CC614D" w14:textId="77777777" w:rsidR="00761A48" w:rsidRPr="00C971EA" w:rsidRDefault="00761A48" w:rsidP="00761A48">
      <w:pPr>
        <w:widowControl w:val="0"/>
        <w:autoSpaceDE w:val="0"/>
        <w:autoSpaceDN w:val="0"/>
        <w:adjustRightInd w:val="0"/>
        <w:spacing w:line="480" w:lineRule="auto"/>
        <w:ind w:left="640" w:hanging="640"/>
        <w:rPr>
          <w:rFonts w:ascii="Arial" w:eastAsia="DengXian" w:hAnsi="Arial" w:cs="Arial"/>
          <w:noProof/>
          <w:szCs w:val="24"/>
        </w:rPr>
      </w:pPr>
      <w:r w:rsidRPr="00C971EA">
        <w:rPr>
          <w:rFonts w:ascii="Arial" w:eastAsia="DengXian" w:hAnsi="Arial" w:cs="Arial"/>
          <w:noProof/>
          <w:szCs w:val="24"/>
        </w:rPr>
        <w:t>4.</w:t>
      </w:r>
      <w:r w:rsidRPr="00C971EA">
        <w:rPr>
          <w:rFonts w:ascii="Arial" w:eastAsia="DengXian" w:hAnsi="Arial" w:cs="Arial"/>
          <w:noProof/>
          <w:szCs w:val="24"/>
        </w:rPr>
        <w:tab/>
        <w:t xml:space="preserve">Xia, C. </w:t>
      </w:r>
      <w:r w:rsidRPr="00C971EA">
        <w:rPr>
          <w:rFonts w:ascii="Arial" w:eastAsia="DengXian" w:hAnsi="Arial" w:cs="Arial"/>
          <w:i/>
          <w:iCs/>
          <w:noProof/>
          <w:szCs w:val="24"/>
        </w:rPr>
        <w:t>et al.</w:t>
      </w:r>
      <w:r w:rsidRPr="00C971EA">
        <w:rPr>
          <w:rFonts w:ascii="Arial" w:eastAsia="DengXian" w:hAnsi="Arial" w:cs="Arial"/>
          <w:noProof/>
          <w:szCs w:val="24"/>
        </w:rPr>
        <w:t xml:space="preserve"> Pedigree- and SNP-Associated Genetics and Recent Environment are the Major Contributors to Anthropometric and Cardiometabolic Trait Variation. </w:t>
      </w:r>
      <w:r w:rsidRPr="00C971EA">
        <w:rPr>
          <w:rFonts w:ascii="Arial" w:eastAsia="DengXian" w:hAnsi="Arial" w:cs="Arial"/>
          <w:i/>
          <w:iCs/>
          <w:noProof/>
          <w:szCs w:val="24"/>
        </w:rPr>
        <w:t>PLOS Genet.</w:t>
      </w:r>
      <w:r w:rsidRPr="00C971EA">
        <w:rPr>
          <w:rFonts w:ascii="Arial" w:eastAsia="DengXian" w:hAnsi="Arial" w:cs="Arial"/>
          <w:noProof/>
          <w:szCs w:val="24"/>
        </w:rPr>
        <w:t xml:space="preserve"> </w:t>
      </w:r>
      <w:r w:rsidRPr="00C971EA">
        <w:rPr>
          <w:rFonts w:ascii="Arial" w:eastAsia="DengXian" w:hAnsi="Arial" w:cs="Arial"/>
          <w:b/>
          <w:bCs/>
          <w:noProof/>
          <w:szCs w:val="24"/>
        </w:rPr>
        <w:t>12,</w:t>
      </w:r>
      <w:r w:rsidRPr="00C971EA">
        <w:rPr>
          <w:rFonts w:ascii="Arial" w:eastAsia="DengXian" w:hAnsi="Arial" w:cs="Arial"/>
          <w:noProof/>
          <w:szCs w:val="24"/>
        </w:rPr>
        <w:t xml:space="preserve"> e1005804 (2016).</w:t>
      </w:r>
    </w:p>
    <w:p w14:paraId="65BD87EF" w14:textId="77777777" w:rsidR="00761A48" w:rsidRPr="00C971EA" w:rsidRDefault="00761A48" w:rsidP="00761A48">
      <w:pPr>
        <w:widowControl w:val="0"/>
        <w:autoSpaceDE w:val="0"/>
        <w:autoSpaceDN w:val="0"/>
        <w:adjustRightInd w:val="0"/>
        <w:spacing w:line="480" w:lineRule="auto"/>
        <w:ind w:left="640" w:hanging="640"/>
        <w:rPr>
          <w:rFonts w:ascii="Arial" w:eastAsia="DengXian" w:hAnsi="Arial" w:cs="Arial"/>
          <w:noProof/>
          <w:szCs w:val="24"/>
        </w:rPr>
      </w:pPr>
      <w:r w:rsidRPr="00C971EA">
        <w:rPr>
          <w:rFonts w:ascii="Arial" w:eastAsia="DengXian" w:hAnsi="Arial" w:cs="Arial"/>
          <w:noProof/>
          <w:szCs w:val="24"/>
        </w:rPr>
        <w:t>5.</w:t>
      </w:r>
      <w:r w:rsidRPr="00C971EA">
        <w:rPr>
          <w:rFonts w:ascii="Arial" w:eastAsia="DengXian" w:hAnsi="Arial" w:cs="Arial"/>
          <w:noProof/>
          <w:szCs w:val="24"/>
        </w:rPr>
        <w:tab/>
        <w:t xml:space="preserve">Canela-Xandri, O., Law, A., Gray, A., Woolliams, J. A. &amp; Tenesa, A. A new tool called DISSECT for analysing large genomic data sets using a Big Data approach. </w:t>
      </w:r>
      <w:r w:rsidRPr="00C971EA">
        <w:rPr>
          <w:rFonts w:ascii="Arial" w:eastAsia="DengXian" w:hAnsi="Arial" w:cs="Arial"/>
          <w:i/>
          <w:iCs/>
          <w:noProof/>
          <w:szCs w:val="24"/>
        </w:rPr>
        <w:t>Nat Commun</w:t>
      </w:r>
      <w:r w:rsidRPr="00C971EA">
        <w:rPr>
          <w:rFonts w:ascii="Arial" w:eastAsia="DengXian" w:hAnsi="Arial" w:cs="Arial"/>
          <w:noProof/>
          <w:szCs w:val="24"/>
        </w:rPr>
        <w:t xml:space="preserve"> </w:t>
      </w:r>
      <w:r w:rsidRPr="00C971EA">
        <w:rPr>
          <w:rFonts w:ascii="Arial" w:eastAsia="DengXian" w:hAnsi="Arial" w:cs="Arial"/>
          <w:b/>
          <w:bCs/>
          <w:noProof/>
          <w:szCs w:val="24"/>
        </w:rPr>
        <w:t>6,</w:t>
      </w:r>
      <w:r w:rsidRPr="00C971EA">
        <w:rPr>
          <w:rFonts w:ascii="Arial" w:eastAsia="DengXian" w:hAnsi="Arial" w:cs="Arial"/>
          <w:noProof/>
          <w:szCs w:val="24"/>
        </w:rPr>
        <w:t xml:space="preserve"> 10162 (2015).</w:t>
      </w:r>
    </w:p>
    <w:p w14:paraId="3314C82C" w14:textId="77777777" w:rsidR="00761A48" w:rsidRPr="00C971EA" w:rsidRDefault="00761A48" w:rsidP="00761A48">
      <w:pPr>
        <w:widowControl w:val="0"/>
        <w:autoSpaceDE w:val="0"/>
        <w:autoSpaceDN w:val="0"/>
        <w:adjustRightInd w:val="0"/>
        <w:spacing w:line="480" w:lineRule="auto"/>
        <w:ind w:left="640" w:hanging="640"/>
        <w:rPr>
          <w:rFonts w:ascii="Arial" w:eastAsia="DengXian" w:hAnsi="Arial" w:cs="Arial"/>
          <w:noProof/>
          <w:szCs w:val="24"/>
        </w:rPr>
      </w:pPr>
      <w:r w:rsidRPr="00C971EA">
        <w:rPr>
          <w:rFonts w:ascii="Arial" w:eastAsia="DengXian" w:hAnsi="Arial" w:cs="Arial"/>
          <w:noProof/>
          <w:szCs w:val="24"/>
        </w:rPr>
        <w:t>6.</w:t>
      </w:r>
      <w:r w:rsidRPr="00C971EA">
        <w:rPr>
          <w:rFonts w:ascii="Arial" w:eastAsia="DengXian" w:hAnsi="Arial" w:cs="Arial"/>
          <w:noProof/>
          <w:szCs w:val="24"/>
        </w:rPr>
        <w:tab/>
        <w:t xml:space="preserve">MacArthur, J. </w:t>
      </w:r>
      <w:r w:rsidRPr="00C971EA">
        <w:rPr>
          <w:rFonts w:ascii="Arial" w:eastAsia="DengXian" w:hAnsi="Arial" w:cs="Arial"/>
          <w:i/>
          <w:iCs/>
          <w:noProof/>
          <w:szCs w:val="24"/>
        </w:rPr>
        <w:t>et al.</w:t>
      </w:r>
      <w:r w:rsidRPr="00C971EA">
        <w:rPr>
          <w:rFonts w:ascii="Arial" w:eastAsia="DengXian" w:hAnsi="Arial" w:cs="Arial"/>
          <w:noProof/>
          <w:szCs w:val="24"/>
        </w:rPr>
        <w:t xml:space="preserve"> The new NHGRI-EBI Catalog of published genome-wide association studies (GWAS Catalog). </w:t>
      </w:r>
      <w:r w:rsidRPr="00C971EA">
        <w:rPr>
          <w:rFonts w:ascii="Arial" w:eastAsia="DengXian" w:hAnsi="Arial" w:cs="Arial"/>
          <w:i/>
          <w:iCs/>
          <w:noProof/>
          <w:szCs w:val="24"/>
        </w:rPr>
        <w:t>Nucleic Acids Res.</w:t>
      </w:r>
      <w:r w:rsidRPr="00C971EA">
        <w:rPr>
          <w:rFonts w:ascii="Arial" w:eastAsia="DengXian" w:hAnsi="Arial" w:cs="Arial"/>
          <w:noProof/>
          <w:szCs w:val="24"/>
        </w:rPr>
        <w:t xml:space="preserve"> </w:t>
      </w:r>
      <w:r w:rsidRPr="00C971EA">
        <w:rPr>
          <w:rFonts w:ascii="Arial" w:eastAsia="DengXian" w:hAnsi="Arial" w:cs="Arial"/>
          <w:b/>
          <w:bCs/>
          <w:noProof/>
          <w:szCs w:val="24"/>
        </w:rPr>
        <w:t>45,</w:t>
      </w:r>
      <w:r w:rsidRPr="00C971EA">
        <w:rPr>
          <w:rFonts w:ascii="Arial" w:eastAsia="DengXian" w:hAnsi="Arial" w:cs="Arial"/>
          <w:noProof/>
          <w:szCs w:val="24"/>
        </w:rPr>
        <w:t xml:space="preserve"> D896–D901 (2017).</w:t>
      </w:r>
    </w:p>
    <w:p w14:paraId="3F500C7D" w14:textId="77777777" w:rsidR="00761A48" w:rsidRPr="00C971EA" w:rsidRDefault="00761A48" w:rsidP="00761A48">
      <w:pPr>
        <w:widowControl w:val="0"/>
        <w:autoSpaceDE w:val="0"/>
        <w:autoSpaceDN w:val="0"/>
        <w:adjustRightInd w:val="0"/>
        <w:spacing w:line="480" w:lineRule="auto"/>
        <w:ind w:left="640" w:hanging="640"/>
        <w:rPr>
          <w:rFonts w:ascii="Arial" w:eastAsia="DengXian" w:hAnsi="Arial" w:cs="Arial"/>
          <w:noProof/>
          <w:szCs w:val="24"/>
        </w:rPr>
      </w:pPr>
      <w:r w:rsidRPr="00C971EA">
        <w:rPr>
          <w:rFonts w:ascii="Arial" w:eastAsia="DengXian" w:hAnsi="Arial" w:cs="Arial"/>
          <w:noProof/>
          <w:szCs w:val="24"/>
        </w:rPr>
        <w:t>7.</w:t>
      </w:r>
      <w:r w:rsidRPr="00C971EA">
        <w:rPr>
          <w:rFonts w:ascii="Arial" w:eastAsia="DengXian" w:hAnsi="Arial" w:cs="Arial"/>
          <w:noProof/>
          <w:szCs w:val="24"/>
        </w:rPr>
        <w:tab/>
        <w:t xml:space="preserve">Su, Z., Marchini, J. &amp; Donnelly, P. HAPGEN2: simulation of multiple disease SNPs. </w:t>
      </w:r>
      <w:r w:rsidRPr="00C971EA">
        <w:rPr>
          <w:rFonts w:ascii="Arial" w:eastAsia="DengXian" w:hAnsi="Arial" w:cs="Arial"/>
          <w:i/>
          <w:iCs/>
          <w:noProof/>
          <w:szCs w:val="24"/>
        </w:rPr>
        <w:t>Bioinformatics</w:t>
      </w:r>
      <w:r w:rsidRPr="00C971EA">
        <w:rPr>
          <w:rFonts w:ascii="Arial" w:eastAsia="DengXian" w:hAnsi="Arial" w:cs="Arial"/>
          <w:noProof/>
          <w:szCs w:val="24"/>
        </w:rPr>
        <w:t xml:space="preserve"> </w:t>
      </w:r>
      <w:r w:rsidRPr="00C971EA">
        <w:rPr>
          <w:rFonts w:ascii="Arial" w:eastAsia="DengXian" w:hAnsi="Arial" w:cs="Arial"/>
          <w:b/>
          <w:bCs/>
          <w:noProof/>
          <w:szCs w:val="24"/>
        </w:rPr>
        <w:t>27,</w:t>
      </w:r>
      <w:r w:rsidRPr="00C971EA">
        <w:rPr>
          <w:rFonts w:ascii="Arial" w:eastAsia="DengXian" w:hAnsi="Arial" w:cs="Arial"/>
          <w:noProof/>
          <w:szCs w:val="24"/>
        </w:rPr>
        <w:t xml:space="preserve"> 2304–5 (2011).</w:t>
      </w:r>
    </w:p>
    <w:p w14:paraId="7CFBDC57" w14:textId="77777777" w:rsidR="00761A48" w:rsidRPr="00C971EA" w:rsidRDefault="00761A48" w:rsidP="00761A48">
      <w:pPr>
        <w:widowControl w:val="0"/>
        <w:autoSpaceDE w:val="0"/>
        <w:autoSpaceDN w:val="0"/>
        <w:adjustRightInd w:val="0"/>
        <w:spacing w:line="480" w:lineRule="auto"/>
        <w:ind w:left="640" w:hanging="640"/>
        <w:rPr>
          <w:rFonts w:ascii="Arial" w:eastAsia="DengXian" w:hAnsi="Arial" w:cs="Arial"/>
          <w:noProof/>
          <w:szCs w:val="24"/>
        </w:rPr>
      </w:pPr>
      <w:r w:rsidRPr="00C971EA">
        <w:rPr>
          <w:rFonts w:ascii="Arial" w:eastAsia="DengXian" w:hAnsi="Arial" w:cs="Arial"/>
          <w:noProof/>
          <w:szCs w:val="24"/>
        </w:rPr>
        <w:t>8.</w:t>
      </w:r>
      <w:r w:rsidRPr="00C971EA">
        <w:rPr>
          <w:rFonts w:ascii="Arial" w:eastAsia="DengXian" w:hAnsi="Arial" w:cs="Arial"/>
          <w:noProof/>
          <w:szCs w:val="24"/>
        </w:rPr>
        <w:tab/>
        <w:t xml:space="preserve">Tenesa, A., Rawlik, K., Navarro, P. &amp; Canela-Xandri, O. Genetic determination of height-mediated mate choice. </w:t>
      </w:r>
      <w:r w:rsidRPr="00C971EA">
        <w:rPr>
          <w:rFonts w:ascii="Arial" w:eastAsia="DengXian" w:hAnsi="Arial" w:cs="Arial"/>
          <w:i/>
          <w:iCs/>
          <w:noProof/>
          <w:szCs w:val="24"/>
        </w:rPr>
        <w:t>Genome Biol.</w:t>
      </w:r>
      <w:r w:rsidRPr="00C971EA">
        <w:rPr>
          <w:rFonts w:ascii="Arial" w:eastAsia="DengXian" w:hAnsi="Arial" w:cs="Arial"/>
          <w:noProof/>
          <w:szCs w:val="24"/>
        </w:rPr>
        <w:t xml:space="preserve"> </w:t>
      </w:r>
      <w:r w:rsidRPr="00C971EA">
        <w:rPr>
          <w:rFonts w:ascii="Arial" w:eastAsia="DengXian" w:hAnsi="Arial" w:cs="Arial"/>
          <w:b/>
          <w:bCs/>
          <w:noProof/>
          <w:szCs w:val="24"/>
        </w:rPr>
        <w:t>16,</w:t>
      </w:r>
      <w:r w:rsidRPr="00C971EA">
        <w:rPr>
          <w:rFonts w:ascii="Arial" w:eastAsia="DengXian" w:hAnsi="Arial" w:cs="Arial"/>
          <w:noProof/>
          <w:szCs w:val="24"/>
        </w:rPr>
        <w:t xml:space="preserve"> 269 (2015).</w:t>
      </w:r>
    </w:p>
    <w:p w14:paraId="6540FA00" w14:textId="77777777" w:rsidR="00761A48" w:rsidRPr="00C971EA" w:rsidRDefault="00761A48" w:rsidP="00761A48">
      <w:pPr>
        <w:widowControl w:val="0"/>
        <w:autoSpaceDE w:val="0"/>
        <w:autoSpaceDN w:val="0"/>
        <w:adjustRightInd w:val="0"/>
        <w:spacing w:line="480" w:lineRule="auto"/>
        <w:ind w:left="640" w:hanging="640"/>
        <w:rPr>
          <w:rFonts w:ascii="Arial" w:eastAsia="DengXian" w:hAnsi="Arial" w:cs="Arial"/>
          <w:noProof/>
          <w:szCs w:val="24"/>
        </w:rPr>
      </w:pPr>
      <w:r w:rsidRPr="00C971EA">
        <w:rPr>
          <w:rFonts w:ascii="Arial" w:eastAsia="DengXian" w:hAnsi="Arial" w:cs="Arial"/>
          <w:noProof/>
          <w:szCs w:val="24"/>
        </w:rPr>
        <w:t>9.</w:t>
      </w:r>
      <w:r w:rsidRPr="00C971EA">
        <w:rPr>
          <w:rFonts w:ascii="Arial" w:eastAsia="DengXian" w:hAnsi="Arial" w:cs="Arial"/>
          <w:noProof/>
          <w:szCs w:val="24"/>
        </w:rPr>
        <w:tab/>
        <w:t xml:space="preserve">Robinson, M. R. </w:t>
      </w:r>
      <w:r w:rsidRPr="00C971EA">
        <w:rPr>
          <w:rFonts w:ascii="Arial" w:eastAsia="DengXian" w:hAnsi="Arial" w:cs="Arial"/>
          <w:i/>
          <w:iCs/>
          <w:noProof/>
          <w:szCs w:val="24"/>
        </w:rPr>
        <w:t>et al.</w:t>
      </w:r>
      <w:r w:rsidRPr="00C971EA">
        <w:rPr>
          <w:rFonts w:ascii="Arial" w:eastAsia="DengXian" w:hAnsi="Arial" w:cs="Arial"/>
          <w:noProof/>
          <w:szCs w:val="24"/>
        </w:rPr>
        <w:t xml:space="preserve"> Genetic evidence of assortative mating in humans. </w:t>
      </w:r>
      <w:r w:rsidRPr="00C971EA">
        <w:rPr>
          <w:rFonts w:ascii="Arial" w:eastAsia="DengXian" w:hAnsi="Arial" w:cs="Arial"/>
          <w:i/>
          <w:iCs/>
          <w:noProof/>
          <w:szCs w:val="24"/>
        </w:rPr>
        <w:t>Nat. Hum. Behav.</w:t>
      </w:r>
      <w:r w:rsidRPr="00C971EA">
        <w:rPr>
          <w:rFonts w:ascii="Arial" w:eastAsia="DengXian" w:hAnsi="Arial" w:cs="Arial"/>
          <w:noProof/>
          <w:szCs w:val="24"/>
        </w:rPr>
        <w:t xml:space="preserve"> </w:t>
      </w:r>
      <w:r w:rsidRPr="00C971EA">
        <w:rPr>
          <w:rFonts w:ascii="Arial" w:eastAsia="DengXian" w:hAnsi="Arial" w:cs="Arial"/>
          <w:b/>
          <w:bCs/>
          <w:noProof/>
          <w:szCs w:val="24"/>
        </w:rPr>
        <w:t>1,</w:t>
      </w:r>
      <w:r w:rsidRPr="00C971EA">
        <w:rPr>
          <w:rFonts w:ascii="Arial" w:eastAsia="DengXian" w:hAnsi="Arial" w:cs="Arial"/>
          <w:noProof/>
          <w:szCs w:val="24"/>
        </w:rPr>
        <w:t xml:space="preserve"> 16 (2017).</w:t>
      </w:r>
    </w:p>
    <w:p w14:paraId="08C3D0B5" w14:textId="77777777" w:rsidR="00761A48" w:rsidRPr="00C971EA" w:rsidRDefault="00761A48" w:rsidP="00761A48">
      <w:pPr>
        <w:widowControl w:val="0"/>
        <w:autoSpaceDE w:val="0"/>
        <w:autoSpaceDN w:val="0"/>
        <w:adjustRightInd w:val="0"/>
        <w:spacing w:line="480" w:lineRule="auto"/>
        <w:ind w:left="640" w:hanging="640"/>
        <w:rPr>
          <w:rFonts w:ascii="Arial" w:eastAsia="DengXian" w:hAnsi="Arial" w:cs="Arial"/>
          <w:noProof/>
        </w:rPr>
      </w:pPr>
      <w:r w:rsidRPr="00C971EA">
        <w:rPr>
          <w:rFonts w:ascii="Arial" w:eastAsia="DengXian" w:hAnsi="Arial" w:cs="Arial"/>
          <w:noProof/>
          <w:szCs w:val="24"/>
        </w:rPr>
        <w:lastRenderedPageBreak/>
        <w:t>10.</w:t>
      </w:r>
      <w:r w:rsidRPr="00C971EA">
        <w:rPr>
          <w:rFonts w:ascii="Arial" w:eastAsia="DengXian" w:hAnsi="Arial" w:cs="Arial"/>
          <w:noProof/>
          <w:szCs w:val="24"/>
        </w:rPr>
        <w:tab/>
        <w:t xml:space="preserve">Johnson, A. D. </w:t>
      </w:r>
      <w:r w:rsidRPr="00C971EA">
        <w:rPr>
          <w:rFonts w:ascii="Arial" w:eastAsia="DengXian" w:hAnsi="Arial" w:cs="Arial"/>
          <w:i/>
          <w:iCs/>
          <w:noProof/>
          <w:szCs w:val="24"/>
        </w:rPr>
        <w:t>et al.</w:t>
      </w:r>
      <w:r w:rsidRPr="00C971EA">
        <w:rPr>
          <w:rFonts w:ascii="Arial" w:eastAsia="DengXian" w:hAnsi="Arial" w:cs="Arial"/>
          <w:noProof/>
          <w:szCs w:val="24"/>
        </w:rPr>
        <w:t xml:space="preserve"> SNAP: a web-based tool for identification and annotation of proxy SNPs using HapMap. </w:t>
      </w:r>
      <w:r w:rsidRPr="00C971EA">
        <w:rPr>
          <w:rFonts w:ascii="Arial" w:eastAsia="DengXian" w:hAnsi="Arial" w:cs="Arial"/>
          <w:i/>
          <w:iCs/>
          <w:noProof/>
          <w:szCs w:val="24"/>
        </w:rPr>
        <w:t>Bioinformatics</w:t>
      </w:r>
      <w:r w:rsidRPr="00C971EA">
        <w:rPr>
          <w:rFonts w:ascii="Arial" w:eastAsia="DengXian" w:hAnsi="Arial" w:cs="Arial"/>
          <w:noProof/>
          <w:szCs w:val="24"/>
        </w:rPr>
        <w:t xml:space="preserve"> </w:t>
      </w:r>
      <w:r w:rsidRPr="00C971EA">
        <w:rPr>
          <w:rFonts w:ascii="Arial" w:eastAsia="DengXian" w:hAnsi="Arial" w:cs="Arial"/>
          <w:b/>
          <w:bCs/>
          <w:noProof/>
          <w:szCs w:val="24"/>
        </w:rPr>
        <w:t>24,</w:t>
      </w:r>
      <w:r w:rsidRPr="00C971EA">
        <w:rPr>
          <w:rFonts w:ascii="Arial" w:eastAsia="DengXian" w:hAnsi="Arial" w:cs="Arial"/>
          <w:noProof/>
          <w:szCs w:val="24"/>
        </w:rPr>
        <w:t xml:space="preserve"> 2938–9 (2008).</w:t>
      </w:r>
    </w:p>
    <w:p w14:paraId="5B2A6926" w14:textId="77777777" w:rsidR="00761A48" w:rsidRPr="00C971EA" w:rsidRDefault="00761A48" w:rsidP="00761A48">
      <w:pPr>
        <w:spacing w:line="480" w:lineRule="auto"/>
        <w:rPr>
          <w:rFonts w:ascii="Arial" w:eastAsia="DengXian" w:hAnsi="Arial" w:cs="Arial"/>
          <w:b/>
          <w:szCs w:val="28"/>
        </w:rPr>
      </w:pPr>
      <w:r w:rsidRPr="00C971EA">
        <w:rPr>
          <w:rFonts w:ascii="Arial" w:eastAsia="DengXian" w:hAnsi="Arial" w:cs="Arial"/>
          <w:b/>
          <w:szCs w:val="28"/>
        </w:rPr>
        <w:fldChar w:fldCharType="end"/>
      </w:r>
    </w:p>
    <w:p w14:paraId="0510B5E5" w14:textId="77777777" w:rsidR="00761A48" w:rsidRPr="00C971EA" w:rsidRDefault="00761A48" w:rsidP="00761A48">
      <w:pPr>
        <w:autoSpaceDE w:val="0"/>
        <w:autoSpaceDN w:val="0"/>
        <w:adjustRightInd w:val="0"/>
        <w:spacing w:after="0" w:line="480" w:lineRule="auto"/>
        <w:rPr>
          <w:rFonts w:ascii="Arial" w:eastAsia="DengXian" w:hAnsi="Arial" w:cs="Arial"/>
          <w:color w:val="000000"/>
          <w:szCs w:val="28"/>
          <w:lang w:val="en-US"/>
        </w:rPr>
      </w:pPr>
      <w:r w:rsidRPr="00C971EA">
        <w:rPr>
          <w:rFonts w:ascii="Arial" w:eastAsia="DengXian" w:hAnsi="Arial" w:cs="Arial"/>
          <w:b/>
          <w:bCs/>
          <w:color w:val="000000"/>
          <w:szCs w:val="28"/>
          <w:lang w:val="en-US"/>
        </w:rPr>
        <w:t xml:space="preserve">Competing financial interests </w:t>
      </w:r>
    </w:p>
    <w:p w14:paraId="6D1EB28F" w14:textId="77777777" w:rsidR="00761A48" w:rsidRPr="00C971EA" w:rsidRDefault="00761A48" w:rsidP="00761A48">
      <w:pPr>
        <w:spacing w:line="480" w:lineRule="auto"/>
        <w:rPr>
          <w:rFonts w:ascii="Arial" w:eastAsia="DengXian" w:hAnsi="Arial" w:cs="Arial"/>
          <w:sz w:val="20"/>
        </w:rPr>
      </w:pPr>
      <w:r w:rsidRPr="00C971EA">
        <w:rPr>
          <w:rFonts w:ascii="Arial" w:eastAsia="DengXian" w:hAnsi="Arial" w:cs="Arial"/>
          <w:sz w:val="20"/>
        </w:rPr>
        <w:t>The authors declare no competing financial interests.</w:t>
      </w:r>
    </w:p>
    <w:p w14:paraId="4DB503C5" w14:textId="77777777" w:rsidR="00761A48" w:rsidRPr="00C971EA" w:rsidRDefault="00761A48" w:rsidP="00761A48">
      <w:pPr>
        <w:autoSpaceDE w:val="0"/>
        <w:autoSpaceDN w:val="0"/>
        <w:adjustRightInd w:val="0"/>
        <w:spacing w:after="0" w:line="480" w:lineRule="auto"/>
        <w:jc w:val="left"/>
        <w:rPr>
          <w:rFonts w:ascii="Arial" w:eastAsia="DengXian" w:hAnsi="Arial" w:cs="Arial"/>
          <w:b/>
          <w:bCs/>
          <w:color w:val="000000"/>
          <w:szCs w:val="28"/>
          <w:lang w:val="en-US"/>
        </w:rPr>
      </w:pPr>
      <w:r w:rsidRPr="00C971EA">
        <w:rPr>
          <w:rFonts w:ascii="Arial" w:eastAsia="DengXian" w:hAnsi="Arial" w:cs="Arial"/>
          <w:b/>
          <w:bCs/>
          <w:color w:val="000000"/>
          <w:szCs w:val="28"/>
          <w:lang w:val="en-US"/>
        </w:rPr>
        <w:t xml:space="preserve">URLs </w:t>
      </w:r>
    </w:p>
    <w:p w14:paraId="345E8518" w14:textId="77777777" w:rsidR="00761A48" w:rsidRPr="00C971EA" w:rsidRDefault="00761A48" w:rsidP="00761A48">
      <w:pPr>
        <w:spacing w:after="0" w:line="480" w:lineRule="auto"/>
        <w:jc w:val="left"/>
        <w:rPr>
          <w:rFonts w:ascii="Arial" w:eastAsia="Arial" w:hAnsi="Arial" w:cs="Arial"/>
          <w:color w:val="000000"/>
          <w:sz w:val="20"/>
          <w:lang w:val="en-US" w:eastAsia="es-ES" w:bidi="as-IN"/>
        </w:rPr>
      </w:pPr>
      <w:r w:rsidRPr="00C971EA">
        <w:rPr>
          <w:rFonts w:ascii="Arial" w:eastAsia="Arial" w:hAnsi="Arial" w:cs="Arial"/>
          <w:color w:val="000000"/>
          <w:sz w:val="20"/>
          <w:lang w:val="en-US" w:eastAsia="es-ES" w:bidi="as-IN"/>
        </w:rPr>
        <w:t>DISSECT and documentation available at: https://www.dissect.ed.ac.uk</w:t>
      </w:r>
    </w:p>
    <w:p w14:paraId="6B3F964B" w14:textId="77777777" w:rsidR="006232E4" w:rsidRDefault="006232E4">
      <w:bookmarkStart w:id="2" w:name="_GoBack"/>
      <w:bookmarkEnd w:id="2"/>
    </w:p>
    <w:sectPr w:rsidR="006232E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7B939" w14:textId="77777777" w:rsidR="006C4187" w:rsidRDefault="006C4187" w:rsidP="00761A48">
      <w:pPr>
        <w:spacing w:after="0" w:line="240" w:lineRule="auto"/>
      </w:pPr>
      <w:r>
        <w:separator/>
      </w:r>
    </w:p>
  </w:endnote>
  <w:endnote w:type="continuationSeparator" w:id="0">
    <w:p w14:paraId="55787639" w14:textId="77777777" w:rsidR="006C4187" w:rsidRDefault="006C4187" w:rsidP="00761A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0A731D" w14:textId="77777777" w:rsidR="006C4187" w:rsidRDefault="006C4187" w:rsidP="00761A48">
      <w:pPr>
        <w:spacing w:after="0" w:line="240" w:lineRule="auto"/>
      </w:pPr>
      <w:r>
        <w:separator/>
      </w:r>
    </w:p>
  </w:footnote>
  <w:footnote w:type="continuationSeparator" w:id="0">
    <w:p w14:paraId="270A3EC2" w14:textId="77777777" w:rsidR="006C4187" w:rsidRDefault="006C4187" w:rsidP="00761A4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AD8"/>
    <w:rsid w:val="0059423A"/>
    <w:rsid w:val="006232E4"/>
    <w:rsid w:val="006C4187"/>
    <w:rsid w:val="00751AD8"/>
    <w:rsid w:val="00761A48"/>
    <w:rsid w:val="00804896"/>
    <w:rsid w:val="00CC2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A91D168-8A07-4006-840E-354E8B15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A48"/>
    <w:pPr>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61A48"/>
    <w:pPr>
      <w:tabs>
        <w:tab w:val="center" w:pos="4513"/>
        <w:tab w:val="right" w:pos="9026"/>
      </w:tabs>
      <w:spacing w:after="0" w:line="240" w:lineRule="auto"/>
      <w:jc w:val="left"/>
    </w:pPr>
    <w:rPr>
      <w:rFonts w:asciiTheme="minorHAnsi" w:hAnsiTheme="minorHAnsi"/>
      <w:sz w:val="22"/>
    </w:rPr>
  </w:style>
  <w:style w:type="character" w:customStyle="1" w:styleId="HeaderChar">
    <w:name w:val="Header Char"/>
    <w:basedOn w:val="DefaultParagraphFont"/>
    <w:link w:val="Header"/>
    <w:uiPriority w:val="99"/>
    <w:rsid w:val="00761A48"/>
  </w:style>
  <w:style w:type="paragraph" w:styleId="Footer">
    <w:name w:val="footer"/>
    <w:basedOn w:val="Normal"/>
    <w:link w:val="FooterChar"/>
    <w:uiPriority w:val="99"/>
    <w:unhideWhenUsed/>
    <w:rsid w:val="00761A48"/>
    <w:pPr>
      <w:tabs>
        <w:tab w:val="center" w:pos="4513"/>
        <w:tab w:val="right" w:pos="9026"/>
      </w:tabs>
      <w:spacing w:after="0" w:line="240" w:lineRule="auto"/>
      <w:jc w:val="left"/>
    </w:pPr>
    <w:rPr>
      <w:rFonts w:asciiTheme="minorHAnsi" w:hAnsiTheme="minorHAnsi"/>
      <w:sz w:val="22"/>
    </w:rPr>
  </w:style>
  <w:style w:type="character" w:customStyle="1" w:styleId="FooterChar">
    <w:name w:val="Footer Char"/>
    <w:basedOn w:val="DefaultParagraphFont"/>
    <w:link w:val="Footer"/>
    <w:uiPriority w:val="99"/>
    <w:rsid w:val="00761A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archive.broadinstitute.org/mpg/snap/ldsearchpw.php" TargetMode="External"/><Relationship Id="rId12" Type="http://schemas.openxmlformats.org/officeDocument/2006/relationships/hyperlink" Target="http://www.ecdf.ed.ac.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bi.ac.uk/gwas/" TargetMode="External"/><Relationship Id="rId11" Type="http://schemas.openxmlformats.org/officeDocument/2006/relationships/image" Target="media/image4.png"/><Relationship Id="rId5" Type="http://schemas.openxmlformats.org/officeDocument/2006/relationships/endnotes" Target="endnotes.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34407</Words>
  <Characters>196121</Characters>
  <Application>Microsoft Office Word</Application>
  <DocSecurity>0</DocSecurity>
  <Lines>1634</Lines>
  <Paragraphs>460</Paragraphs>
  <ScaleCrop>false</ScaleCrop>
  <Company/>
  <LinksUpToDate>false</LinksUpToDate>
  <CharactersWithSpaces>230068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Charley Xia</dc:creator>
  <cp:keywords/>
  <dc:description/>
  <cp:lastModifiedBy>Charley Xia</cp:lastModifiedBy>
  <cp:revision>3</cp:revision>
  <dcterms:created xsi:type="dcterms:W3CDTF">2017-12-06T01:04:00Z</dcterms:created>
  <dcterms:modified xsi:type="dcterms:W3CDTF">2017-12-06T01:04:00Z</dcterms:modified>
</cp:coreProperties>
</file>